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AF1E" w14:textId="7EF60CEE" w:rsidR="002F21F9" w:rsidRDefault="002F21F9" w:rsidP="002F21F9">
      <w:pPr>
        <w:spacing w:after="0"/>
        <w:jc w:val="center"/>
        <w:rPr>
          <w:rStyle w:val="fontstyle01"/>
          <w:rFonts w:hint="eastAsia"/>
        </w:rPr>
      </w:pPr>
      <w:bookmarkStart w:id="0" w:name="_Hlk169131960"/>
      <w:bookmarkEnd w:id="0"/>
      <w:r>
        <w:rPr>
          <w:rStyle w:val="fontstyle01"/>
        </w:rPr>
        <w:t>Supplementary</w:t>
      </w:r>
      <w:r w:rsidR="00323E0B">
        <w:rPr>
          <w:rStyle w:val="fontstyle01"/>
          <w:rFonts w:hint="eastAsia"/>
        </w:rPr>
        <w:t xml:space="preserve"> Tables and Figures</w:t>
      </w:r>
    </w:p>
    <w:p w14:paraId="5EC4E646" w14:textId="77777777" w:rsidR="00D3708F" w:rsidRDefault="00D3708F" w:rsidP="002F21F9">
      <w:pPr>
        <w:spacing w:after="0"/>
        <w:jc w:val="center"/>
        <w:rPr>
          <w:rStyle w:val="fontstyle01"/>
          <w:rFonts w:hint="eastAsia"/>
        </w:rPr>
      </w:pPr>
    </w:p>
    <w:p w14:paraId="2BB9A225" w14:textId="77777777" w:rsidR="00D3708F" w:rsidRDefault="00D3708F" w:rsidP="002F21F9">
      <w:pPr>
        <w:spacing w:after="0"/>
        <w:jc w:val="center"/>
        <w:rPr>
          <w:rStyle w:val="fontstyle01"/>
          <w:rFonts w:hint="eastAsia"/>
        </w:rPr>
      </w:pPr>
    </w:p>
    <w:p w14:paraId="7777541B" w14:textId="0725FC71" w:rsidR="00C75F0A" w:rsidRDefault="00D57147" w:rsidP="00865C6E">
      <w:pPr>
        <w:pStyle w:val="Caption"/>
        <w:spacing w:after="0"/>
        <w:rPr>
          <w:rStyle w:val="fontstyle21"/>
          <w:rFonts w:hint="eastAsia"/>
          <w:b w:val="0"/>
          <w:bCs w:val="0"/>
        </w:rPr>
      </w:pPr>
      <w:r>
        <w:rPr>
          <w:rStyle w:val="fontstyle01"/>
          <w:b/>
          <w:bCs/>
          <w:sz w:val="24"/>
          <w:szCs w:val="24"/>
          <w:lang w:val="en-GB"/>
        </w:rPr>
        <w:t xml:space="preserve">Supplementary </w:t>
      </w:r>
      <w:r w:rsidR="002F21F9" w:rsidRPr="00DB4F89">
        <w:rPr>
          <w:rStyle w:val="fontstyle01"/>
          <w:b/>
          <w:bCs/>
          <w:sz w:val="24"/>
          <w:szCs w:val="24"/>
          <w:lang w:val="en-GB"/>
        </w:rPr>
        <w:t>Table</w:t>
      </w:r>
      <w:r w:rsidR="002D5A87">
        <w:rPr>
          <w:rStyle w:val="fontstyle01"/>
          <w:rFonts w:hint="eastAsia"/>
          <w:b/>
          <w:bCs/>
          <w:sz w:val="24"/>
          <w:szCs w:val="24"/>
          <w:lang w:val="en-GB"/>
        </w:rPr>
        <w:t xml:space="preserve"> </w:t>
      </w:r>
      <w:r w:rsidR="002D5A87" w:rsidRPr="00DB4F89">
        <w:rPr>
          <w:rStyle w:val="fontstyle01"/>
          <w:rFonts w:hint="eastAsia"/>
          <w:b/>
          <w:bCs/>
          <w:sz w:val="24"/>
          <w:szCs w:val="24"/>
          <w:lang w:val="en-GB"/>
        </w:rPr>
        <w:t>1</w:t>
      </w:r>
      <w:r>
        <w:rPr>
          <w:rStyle w:val="fontstyle01"/>
          <w:b/>
          <w:bCs/>
          <w:sz w:val="24"/>
          <w:szCs w:val="24"/>
          <w:lang w:val="en-GB"/>
        </w:rPr>
        <w:t>.</w:t>
      </w:r>
      <w:r w:rsidR="00407575" w:rsidRPr="00DB4F89">
        <w:rPr>
          <w:rFonts w:asciiTheme="majorHAnsi" w:eastAsiaTheme="majorHAnsi" w:hAnsiTheme="majorHAnsi"/>
          <w:b w:val="0"/>
          <w:bCs w:val="0"/>
          <w:sz w:val="22"/>
          <w:szCs w:val="24"/>
          <w:lang w:val="en-GB"/>
        </w:rPr>
        <w:t xml:space="preserve"> </w:t>
      </w:r>
      <w:r w:rsidR="00A81477" w:rsidRPr="00DB4F89">
        <w:rPr>
          <w:rStyle w:val="fontstyle21"/>
          <w:b w:val="0"/>
          <w:bCs w:val="0"/>
          <w:lang w:val="en-GB"/>
        </w:rPr>
        <w:t>Diagnosis codes for fracture</w:t>
      </w:r>
      <w:r>
        <w:rPr>
          <w:rFonts w:asciiTheme="majorHAnsi" w:eastAsiaTheme="majorHAnsi" w:hAnsiTheme="majorHAnsi"/>
          <w:b w:val="0"/>
          <w:bCs w:val="0"/>
          <w:sz w:val="22"/>
          <w:szCs w:val="24"/>
          <w:lang w:val="en-GB"/>
        </w:rPr>
        <w:t>.</w:t>
      </w:r>
      <w:r w:rsidR="002F21F9" w:rsidRPr="00DB4F89">
        <w:rPr>
          <w:rFonts w:ascii="ArialMT" w:hAnsi="ArialMT"/>
          <w:b w:val="0"/>
          <w:bCs w:val="0"/>
          <w:color w:val="000000"/>
          <w:lang w:val="en-GB"/>
        </w:rPr>
        <w:br/>
      </w:r>
      <w:r>
        <w:rPr>
          <w:rStyle w:val="fontstyle01"/>
          <w:b/>
          <w:bCs/>
          <w:sz w:val="24"/>
          <w:szCs w:val="24"/>
          <w:lang w:val="en-GB"/>
        </w:rPr>
        <w:t xml:space="preserve">Supplementary </w:t>
      </w:r>
      <w:r w:rsidR="002F21F9" w:rsidRPr="00DB4F89">
        <w:rPr>
          <w:rStyle w:val="fontstyle01"/>
          <w:b/>
          <w:bCs/>
          <w:sz w:val="24"/>
          <w:szCs w:val="24"/>
          <w:lang w:val="en-GB"/>
        </w:rPr>
        <w:t>Table</w:t>
      </w:r>
      <w:r w:rsidR="002D5A87" w:rsidRPr="002D5A87">
        <w:rPr>
          <w:rStyle w:val="fontstyle01"/>
          <w:rFonts w:hint="eastAsia"/>
          <w:b/>
          <w:bCs/>
          <w:sz w:val="24"/>
          <w:szCs w:val="24"/>
          <w:lang w:val="en-GB"/>
        </w:rPr>
        <w:t xml:space="preserve"> </w:t>
      </w:r>
      <w:r w:rsidR="002D5A87" w:rsidRPr="00DB4F89">
        <w:rPr>
          <w:rStyle w:val="fontstyle01"/>
          <w:rFonts w:hint="eastAsia"/>
          <w:b/>
          <w:bCs/>
          <w:sz w:val="24"/>
          <w:szCs w:val="24"/>
          <w:lang w:val="en-GB"/>
        </w:rPr>
        <w:t>2</w:t>
      </w:r>
      <w:r>
        <w:rPr>
          <w:rStyle w:val="fontstyle01"/>
          <w:b/>
          <w:bCs/>
          <w:sz w:val="24"/>
          <w:szCs w:val="24"/>
          <w:lang w:val="en-GB"/>
        </w:rPr>
        <w:t>.</w:t>
      </w:r>
      <w:r w:rsidR="002F21F9" w:rsidRPr="00DB4F89">
        <w:rPr>
          <w:rStyle w:val="fontstyle01"/>
          <w:b/>
          <w:bCs/>
          <w:sz w:val="24"/>
          <w:szCs w:val="24"/>
          <w:lang w:val="en-GB"/>
        </w:rPr>
        <w:t xml:space="preserve"> </w:t>
      </w:r>
      <w:r w:rsidR="00A81477" w:rsidRPr="00E31524">
        <w:rPr>
          <w:rStyle w:val="fontstyle21"/>
          <w:b w:val="0"/>
          <w:bCs w:val="0"/>
        </w:rPr>
        <w:t>Type of osteoporosis medication</w:t>
      </w:r>
      <w:r>
        <w:rPr>
          <w:rStyle w:val="fontstyle21"/>
          <w:b w:val="0"/>
          <w:bCs w:val="0"/>
        </w:rPr>
        <w:t>.</w:t>
      </w:r>
    </w:p>
    <w:p w14:paraId="23D2ACA6" w14:textId="7EF00DA2" w:rsidR="00C75F0A" w:rsidRPr="00165C2F" w:rsidRDefault="00D57147" w:rsidP="00865C6E">
      <w:pPr>
        <w:pStyle w:val="Caption"/>
        <w:spacing w:after="0"/>
        <w:rPr>
          <w:rStyle w:val="fontstyle01"/>
          <w:rFonts w:ascii="Times New Roman" w:hAnsi="Times New Roman"/>
          <w:color w:val="auto"/>
          <w:sz w:val="22"/>
          <w:szCs w:val="22"/>
        </w:rPr>
      </w:pPr>
      <w:r>
        <w:rPr>
          <w:rStyle w:val="fontstyle01"/>
          <w:b/>
          <w:bCs/>
          <w:sz w:val="24"/>
          <w:szCs w:val="24"/>
          <w:lang w:val="en-GB"/>
        </w:rPr>
        <w:t xml:space="preserve">Supplementary </w:t>
      </w:r>
      <w:r w:rsidR="00C75F0A" w:rsidRPr="00E31524">
        <w:rPr>
          <w:rStyle w:val="fontstyle01"/>
          <w:b/>
          <w:bCs/>
          <w:sz w:val="24"/>
          <w:szCs w:val="24"/>
        </w:rPr>
        <w:t>Table</w:t>
      </w:r>
      <w:r w:rsidR="002D5A87" w:rsidRPr="002D5A87">
        <w:rPr>
          <w:rStyle w:val="fontstyle01"/>
          <w:rFonts w:hint="eastAsia"/>
          <w:b/>
          <w:bCs/>
          <w:sz w:val="24"/>
          <w:szCs w:val="24"/>
        </w:rPr>
        <w:t xml:space="preserve"> </w:t>
      </w:r>
      <w:r w:rsidR="002D5A87">
        <w:rPr>
          <w:rStyle w:val="fontstyle01"/>
          <w:rFonts w:hint="eastAsia"/>
          <w:b/>
          <w:bCs/>
          <w:sz w:val="24"/>
          <w:szCs w:val="24"/>
        </w:rPr>
        <w:t>3</w:t>
      </w:r>
      <w:r>
        <w:rPr>
          <w:rStyle w:val="fontstyle01"/>
          <w:b/>
          <w:bCs/>
          <w:sz w:val="24"/>
          <w:szCs w:val="24"/>
        </w:rPr>
        <w:t>.</w:t>
      </w:r>
      <w:r w:rsidR="00165C2F">
        <w:rPr>
          <w:rStyle w:val="fontstyle01"/>
          <w:rFonts w:hint="eastAsia"/>
          <w:b/>
          <w:bCs/>
          <w:sz w:val="24"/>
          <w:szCs w:val="24"/>
        </w:rPr>
        <w:t xml:space="preserve"> </w:t>
      </w:r>
      <w:r w:rsidR="00165C2F" w:rsidRPr="00AF56E0">
        <w:rPr>
          <w:rStyle w:val="fontstyle21"/>
          <w:b w:val="0"/>
          <w:bCs w:val="0"/>
        </w:rPr>
        <w:t xml:space="preserve">Proportions of patients treated </w:t>
      </w:r>
      <w:r w:rsidR="00165C2F" w:rsidRPr="00AF56E0">
        <w:rPr>
          <w:rStyle w:val="fontstyle21"/>
          <w:rFonts w:hint="eastAsia"/>
          <w:b w:val="0"/>
          <w:bCs w:val="0"/>
        </w:rPr>
        <w:t>o</w:t>
      </w:r>
      <w:r w:rsidR="00165C2F" w:rsidRPr="00AF56E0">
        <w:rPr>
          <w:rStyle w:val="fontstyle21"/>
          <w:b w:val="0"/>
          <w:bCs w:val="0"/>
        </w:rPr>
        <w:t xml:space="preserve">steoporosis medication within 2 years after the first recurrent </w:t>
      </w:r>
      <w:r w:rsidR="00743A98">
        <w:rPr>
          <w:rStyle w:val="fontstyle21"/>
          <w:rFonts w:hint="eastAsia"/>
          <w:b w:val="0"/>
          <w:bCs w:val="0"/>
        </w:rPr>
        <w:t>osteoporotic fracture</w:t>
      </w:r>
      <w:r>
        <w:rPr>
          <w:rStyle w:val="fontstyle21"/>
          <w:b w:val="0"/>
          <w:bCs w:val="0"/>
        </w:rPr>
        <w:t>.</w:t>
      </w:r>
    </w:p>
    <w:p w14:paraId="650611B7" w14:textId="1589032E" w:rsidR="00E31524" w:rsidRPr="00C75F0A" w:rsidRDefault="00D57147" w:rsidP="00865C6E">
      <w:pPr>
        <w:spacing w:after="0"/>
        <w:rPr>
          <w:rStyle w:val="fontstyle21"/>
          <w:rFonts w:ascii="Arial" w:hAnsi="Arial" w:cs="Arial"/>
          <w:color w:val="auto"/>
          <w:szCs w:val="22"/>
        </w:rPr>
      </w:pPr>
      <w:r w:rsidRPr="00D57147">
        <w:rPr>
          <w:rStyle w:val="fontstyle01"/>
          <w:sz w:val="24"/>
          <w:szCs w:val="24"/>
          <w:lang w:val="en-GB"/>
        </w:rPr>
        <w:t xml:space="preserve">Supplementary </w:t>
      </w:r>
      <w:r w:rsidR="00C75F0A" w:rsidRPr="00C75F0A">
        <w:rPr>
          <w:rStyle w:val="fontstyle01"/>
          <w:sz w:val="24"/>
          <w:szCs w:val="24"/>
        </w:rPr>
        <w:t>Table</w:t>
      </w:r>
      <w:r w:rsidR="002D5A87">
        <w:rPr>
          <w:rStyle w:val="fontstyle01"/>
          <w:rFonts w:hint="eastAsia"/>
          <w:sz w:val="24"/>
          <w:szCs w:val="24"/>
        </w:rPr>
        <w:t xml:space="preserve"> 4</w:t>
      </w:r>
      <w:r>
        <w:rPr>
          <w:rStyle w:val="fontstyle01"/>
          <w:sz w:val="24"/>
          <w:szCs w:val="24"/>
        </w:rPr>
        <w:t>.</w:t>
      </w:r>
      <w:r w:rsidR="00C75F0A" w:rsidRPr="00C75F0A">
        <w:rPr>
          <w:rFonts w:ascii="Arial" w:hAnsi="Arial" w:cs="Arial"/>
          <w:sz w:val="24"/>
        </w:rPr>
        <w:t xml:space="preserve"> </w:t>
      </w:r>
      <w:r w:rsidR="00C75F0A" w:rsidRPr="00A34A3E">
        <w:rPr>
          <w:rFonts w:ascii="Arial" w:hAnsi="Arial" w:cs="Arial"/>
          <w:sz w:val="24"/>
        </w:rPr>
        <w:t xml:space="preserve">Medical possession ratio of osteoporosis medication within 2 years after the </w:t>
      </w:r>
      <w:r w:rsidR="00C75F0A" w:rsidRPr="00743A98">
        <w:rPr>
          <w:rFonts w:ascii="Arial" w:hAnsi="Arial" w:cs="Arial"/>
          <w:sz w:val="24"/>
        </w:rPr>
        <w:t xml:space="preserve">recurrent </w:t>
      </w:r>
      <w:r w:rsidR="00743A98" w:rsidRPr="00743A98">
        <w:rPr>
          <w:rStyle w:val="fontstyle21"/>
          <w:rFonts w:hint="eastAsia"/>
        </w:rPr>
        <w:t>osteoporotic fracture</w:t>
      </w:r>
      <w:r>
        <w:rPr>
          <w:rStyle w:val="fontstyle21"/>
        </w:rPr>
        <w:t>.</w:t>
      </w:r>
      <w:r w:rsidR="002F21F9" w:rsidRPr="00E31524">
        <w:rPr>
          <w:rFonts w:ascii="ArialMT" w:hAnsi="ArialMT"/>
          <w:b/>
          <w:bCs/>
          <w:color w:val="000000"/>
        </w:rPr>
        <w:br/>
      </w:r>
      <w:r w:rsidRPr="00D57147">
        <w:rPr>
          <w:rStyle w:val="fontstyle01"/>
          <w:sz w:val="24"/>
          <w:szCs w:val="24"/>
          <w:lang w:val="en-GB"/>
        </w:rPr>
        <w:t xml:space="preserve">Supplementary </w:t>
      </w:r>
      <w:r w:rsidR="002F21F9" w:rsidRPr="00C75F0A">
        <w:rPr>
          <w:rStyle w:val="fontstyle01"/>
          <w:sz w:val="24"/>
          <w:szCs w:val="24"/>
        </w:rPr>
        <w:t>Table</w:t>
      </w:r>
      <w:r w:rsidR="002D5A87">
        <w:rPr>
          <w:rStyle w:val="fontstyle01"/>
          <w:rFonts w:hint="eastAsia"/>
          <w:sz w:val="24"/>
          <w:szCs w:val="24"/>
        </w:rPr>
        <w:t xml:space="preserve"> 5</w:t>
      </w:r>
      <w:r>
        <w:rPr>
          <w:rStyle w:val="fontstyle01"/>
          <w:sz w:val="24"/>
          <w:szCs w:val="24"/>
        </w:rPr>
        <w:t>.</w:t>
      </w:r>
      <w:r w:rsidR="002F21F9" w:rsidRPr="00C75F0A">
        <w:rPr>
          <w:rStyle w:val="fontstyle01"/>
          <w:sz w:val="24"/>
          <w:szCs w:val="24"/>
        </w:rPr>
        <w:t xml:space="preserve"> </w:t>
      </w:r>
      <w:r w:rsidR="00E31524" w:rsidRPr="00C75F0A">
        <w:rPr>
          <w:rStyle w:val="fontstyle21"/>
        </w:rPr>
        <w:t xml:space="preserve">The result of sensitivity analysis: the discontinuation rate of </w:t>
      </w:r>
      <w:r w:rsidR="00E31524" w:rsidRPr="00C75F0A">
        <w:rPr>
          <w:rStyle w:val="fontstyle21"/>
          <w:rFonts w:hint="eastAsia"/>
        </w:rPr>
        <w:t>o</w:t>
      </w:r>
      <w:r w:rsidR="00E31524" w:rsidRPr="00C75F0A">
        <w:rPr>
          <w:rStyle w:val="fontstyle21"/>
        </w:rPr>
        <w:t xml:space="preserve">steoporosis medication within 2 years after the first recurrent </w:t>
      </w:r>
      <w:r w:rsidR="00743A98" w:rsidRPr="00743A98">
        <w:rPr>
          <w:rStyle w:val="fontstyle21"/>
          <w:rFonts w:hint="eastAsia"/>
        </w:rPr>
        <w:t>osteoporotic fracture</w:t>
      </w:r>
      <w:r>
        <w:rPr>
          <w:rStyle w:val="fontstyle21"/>
        </w:rPr>
        <w:t>.</w:t>
      </w:r>
    </w:p>
    <w:p w14:paraId="5138307F" w14:textId="77777777" w:rsidR="002F21F9" w:rsidRPr="00C75F0A" w:rsidRDefault="002F21F9" w:rsidP="002F21F9">
      <w:pPr>
        <w:spacing w:after="0"/>
        <w:jc w:val="left"/>
        <w:rPr>
          <w:rStyle w:val="fontstyle21"/>
          <w:rFonts w:hint="eastAsia"/>
        </w:rPr>
      </w:pPr>
    </w:p>
    <w:p w14:paraId="0491C852" w14:textId="77777777" w:rsidR="00D57147" w:rsidRDefault="00D57147" w:rsidP="00D3708F">
      <w:pPr>
        <w:spacing w:after="0"/>
        <w:rPr>
          <w:rFonts w:ascii="ArialMT" w:hAnsi="ArialMT" w:hint="eastAsia"/>
          <w:color w:val="000000"/>
        </w:rPr>
      </w:pPr>
      <w:r w:rsidRPr="00D57147">
        <w:rPr>
          <w:rStyle w:val="fontstyle01"/>
          <w:sz w:val="24"/>
          <w:szCs w:val="24"/>
          <w:lang w:val="en-GB"/>
        </w:rPr>
        <w:t xml:space="preserve">Supplementary </w:t>
      </w:r>
      <w:r w:rsidR="002F21F9">
        <w:rPr>
          <w:rStyle w:val="fontstyle01"/>
          <w:sz w:val="24"/>
          <w:szCs w:val="24"/>
        </w:rPr>
        <w:t>Fig</w:t>
      </w:r>
      <w:r>
        <w:rPr>
          <w:rStyle w:val="fontstyle01"/>
          <w:sz w:val="24"/>
          <w:szCs w:val="24"/>
        </w:rPr>
        <w:t>ure</w:t>
      </w:r>
      <w:r w:rsidR="002D5A87">
        <w:rPr>
          <w:rStyle w:val="fontstyle01"/>
          <w:rFonts w:hint="eastAsia"/>
          <w:sz w:val="24"/>
          <w:szCs w:val="24"/>
        </w:rPr>
        <w:t xml:space="preserve"> 1</w:t>
      </w:r>
      <w:r>
        <w:rPr>
          <w:rStyle w:val="fontstyle01"/>
          <w:sz w:val="24"/>
          <w:szCs w:val="24"/>
        </w:rPr>
        <w:t>.</w:t>
      </w:r>
      <w:r w:rsidR="002F21F9">
        <w:rPr>
          <w:rStyle w:val="fontstyle01"/>
          <w:sz w:val="24"/>
          <w:szCs w:val="24"/>
        </w:rPr>
        <w:t xml:space="preserve"> </w:t>
      </w:r>
      <w:r w:rsidR="00E31524" w:rsidRPr="00A81477">
        <w:rPr>
          <w:rStyle w:val="fontstyle21"/>
        </w:rPr>
        <w:t xml:space="preserve">Study </w:t>
      </w:r>
      <w:r w:rsidR="00E31524">
        <w:rPr>
          <w:rStyle w:val="fontstyle21"/>
          <w:rFonts w:hint="eastAsia"/>
        </w:rPr>
        <w:t>design</w:t>
      </w:r>
      <w:r>
        <w:rPr>
          <w:rStyle w:val="fontstyle21"/>
        </w:rPr>
        <w:t>.</w:t>
      </w:r>
    </w:p>
    <w:p w14:paraId="73E4A3A9" w14:textId="6C5E9BF4" w:rsidR="00743A98" w:rsidRDefault="00D57147" w:rsidP="00D3708F">
      <w:pPr>
        <w:spacing w:after="0"/>
        <w:rPr>
          <w:rStyle w:val="fontstyle21"/>
          <w:rFonts w:hint="eastAsia"/>
        </w:rPr>
      </w:pPr>
      <w:r w:rsidRPr="00D57147">
        <w:rPr>
          <w:rStyle w:val="fontstyle01"/>
          <w:sz w:val="24"/>
          <w:szCs w:val="24"/>
          <w:lang w:val="en-GB"/>
        </w:rPr>
        <w:t>Supplementary</w:t>
      </w:r>
      <w:r>
        <w:rPr>
          <w:rStyle w:val="fontstyle01"/>
          <w:sz w:val="24"/>
          <w:szCs w:val="24"/>
          <w:lang w:val="en-GB"/>
        </w:rPr>
        <w:t xml:space="preserve"> </w:t>
      </w:r>
      <w:r>
        <w:rPr>
          <w:rStyle w:val="fontstyle01"/>
          <w:sz w:val="24"/>
          <w:szCs w:val="24"/>
        </w:rPr>
        <w:t>Figure</w:t>
      </w:r>
      <w:r w:rsidR="002D5A87">
        <w:rPr>
          <w:rStyle w:val="fontstyle01"/>
          <w:rFonts w:hint="eastAsia"/>
          <w:sz w:val="24"/>
          <w:szCs w:val="24"/>
        </w:rPr>
        <w:t xml:space="preserve"> 2</w:t>
      </w:r>
      <w:r>
        <w:rPr>
          <w:rStyle w:val="fontstyle01"/>
          <w:sz w:val="24"/>
          <w:szCs w:val="24"/>
        </w:rPr>
        <w:t>.</w:t>
      </w:r>
      <w:r w:rsidR="002F21F9">
        <w:rPr>
          <w:rStyle w:val="fontstyle01"/>
          <w:sz w:val="24"/>
          <w:szCs w:val="24"/>
        </w:rPr>
        <w:t xml:space="preserve"> </w:t>
      </w:r>
      <w:r w:rsidR="00E31524" w:rsidRPr="00A81477">
        <w:rPr>
          <w:rStyle w:val="fontstyle21"/>
        </w:rPr>
        <w:t>Definition of the first drug treatment episode and the treatment duration</w:t>
      </w:r>
      <w:r>
        <w:rPr>
          <w:rStyle w:val="fontstyle21"/>
        </w:rPr>
        <w:t>.</w:t>
      </w:r>
    </w:p>
    <w:p w14:paraId="0C83831E" w14:textId="563F660A" w:rsidR="00D3708F" w:rsidRPr="00D3708F" w:rsidRDefault="00D57147" w:rsidP="00D3708F">
      <w:pPr>
        <w:spacing w:after="0"/>
        <w:rPr>
          <w:rFonts w:ascii="Times New Roman" w:eastAsiaTheme="minorHAnsi" w:hAnsi="Times New Roman"/>
          <w:sz w:val="22"/>
        </w:rPr>
      </w:pPr>
      <w:r w:rsidRPr="00D57147">
        <w:rPr>
          <w:rStyle w:val="fontstyle01"/>
          <w:sz w:val="24"/>
          <w:szCs w:val="24"/>
          <w:lang w:val="en-GB"/>
        </w:rPr>
        <w:t xml:space="preserve">Supplementary </w:t>
      </w:r>
      <w:r>
        <w:rPr>
          <w:rStyle w:val="fontstyle01"/>
          <w:sz w:val="24"/>
          <w:szCs w:val="24"/>
        </w:rPr>
        <w:t>Figure</w:t>
      </w:r>
      <w:r w:rsidR="002D5A87">
        <w:rPr>
          <w:rStyle w:val="fontstyle01"/>
          <w:rFonts w:hint="eastAsia"/>
          <w:sz w:val="24"/>
          <w:szCs w:val="24"/>
        </w:rPr>
        <w:t xml:space="preserve"> 3</w:t>
      </w:r>
      <w:r>
        <w:rPr>
          <w:rStyle w:val="fontstyle01"/>
          <w:sz w:val="24"/>
          <w:szCs w:val="24"/>
        </w:rPr>
        <w:t>.</w:t>
      </w:r>
      <w:r w:rsidR="002F21F9">
        <w:rPr>
          <w:rStyle w:val="fontstyle01"/>
          <w:sz w:val="24"/>
          <w:szCs w:val="24"/>
        </w:rPr>
        <w:t xml:space="preserve"> </w:t>
      </w:r>
      <w:r w:rsidR="00E31524">
        <w:rPr>
          <w:rStyle w:val="fontstyle21"/>
        </w:rPr>
        <w:t xml:space="preserve">Cohort </w:t>
      </w:r>
      <w:r w:rsidR="00743A98">
        <w:rPr>
          <w:rStyle w:val="fontstyle21"/>
        </w:rPr>
        <w:t>selectio</w:t>
      </w:r>
      <w:r w:rsidR="00743A98">
        <w:rPr>
          <w:rStyle w:val="fontstyle21"/>
          <w:rFonts w:hint="eastAsia"/>
        </w:rPr>
        <w:t>n</w:t>
      </w:r>
      <w:r w:rsidR="00E31524">
        <w:rPr>
          <w:rStyle w:val="fontstyle21"/>
        </w:rPr>
        <w:t xml:space="preserve"> </w:t>
      </w:r>
      <w:r w:rsidR="00865C6E">
        <w:rPr>
          <w:rStyle w:val="fontstyle21"/>
          <w:rFonts w:hint="eastAsia"/>
        </w:rPr>
        <w:t>f</w:t>
      </w:r>
      <w:r w:rsidR="00E31524">
        <w:rPr>
          <w:rStyle w:val="fontstyle21"/>
        </w:rPr>
        <w:t>lowchart</w:t>
      </w:r>
      <w:r>
        <w:rPr>
          <w:rStyle w:val="fontstyle21"/>
        </w:rPr>
        <w:t>.</w:t>
      </w:r>
      <w:r w:rsidR="002F21F9">
        <w:rPr>
          <w:rFonts w:ascii="ArialMT" w:hAnsi="ArialMT"/>
          <w:color w:val="000000"/>
        </w:rPr>
        <w:br/>
      </w:r>
      <w:r w:rsidRPr="00D57147">
        <w:rPr>
          <w:rStyle w:val="fontstyle01"/>
          <w:sz w:val="24"/>
          <w:szCs w:val="24"/>
          <w:lang w:val="en-GB"/>
        </w:rPr>
        <w:t xml:space="preserve">Supplementary </w:t>
      </w:r>
      <w:r>
        <w:rPr>
          <w:rStyle w:val="fontstyle01"/>
          <w:sz w:val="24"/>
          <w:szCs w:val="24"/>
        </w:rPr>
        <w:t>Figure</w:t>
      </w:r>
      <w:r w:rsidR="00D3708F" w:rsidRPr="00A81477">
        <w:rPr>
          <w:rStyle w:val="fontstyle21"/>
          <w:b/>
          <w:bCs/>
        </w:rPr>
        <w:t xml:space="preserve"> </w:t>
      </w:r>
      <w:r w:rsidR="002D5A87">
        <w:rPr>
          <w:rStyle w:val="fontstyle21"/>
          <w:rFonts w:hint="eastAsia"/>
          <w:b/>
          <w:bCs/>
        </w:rPr>
        <w:t>4</w:t>
      </w:r>
      <w:r>
        <w:rPr>
          <w:rStyle w:val="fontstyle21"/>
          <w:b/>
          <w:bCs/>
        </w:rPr>
        <w:t>.</w:t>
      </w:r>
      <w:r w:rsidR="002D5A87">
        <w:rPr>
          <w:rStyle w:val="fontstyle21"/>
          <w:rFonts w:hint="eastAsia"/>
          <w:b/>
          <w:bCs/>
        </w:rPr>
        <w:t xml:space="preserve"> </w:t>
      </w:r>
      <w:r w:rsidR="00D3708F" w:rsidRPr="00D3708F">
        <w:rPr>
          <w:rStyle w:val="fontstyle21"/>
        </w:rPr>
        <w:t>T</w:t>
      </w:r>
      <w:r w:rsidR="00D3708F">
        <w:rPr>
          <w:rStyle w:val="fontstyle21"/>
          <w:rFonts w:hint="eastAsia"/>
        </w:rPr>
        <w:t>he probability of on-</w:t>
      </w:r>
      <w:r w:rsidR="00D3708F" w:rsidRPr="00D3708F">
        <w:rPr>
          <w:rStyle w:val="fontstyle21"/>
        </w:rPr>
        <w:t>treatment by sex</w:t>
      </w:r>
      <w:r>
        <w:rPr>
          <w:rStyle w:val="fontstyle21"/>
        </w:rPr>
        <w:t>.</w:t>
      </w:r>
      <w:r w:rsidR="002F21F9">
        <w:rPr>
          <w:rFonts w:ascii="ArialMT" w:hAnsi="ArialMT"/>
          <w:color w:val="000000"/>
        </w:rPr>
        <w:br/>
      </w:r>
      <w:r w:rsidRPr="00D57147">
        <w:rPr>
          <w:rStyle w:val="fontstyle01"/>
          <w:sz w:val="24"/>
          <w:szCs w:val="24"/>
          <w:lang w:val="en-GB"/>
        </w:rPr>
        <w:t xml:space="preserve">Supplementary </w:t>
      </w:r>
      <w:r>
        <w:rPr>
          <w:rStyle w:val="fontstyle01"/>
          <w:sz w:val="24"/>
          <w:szCs w:val="24"/>
        </w:rPr>
        <w:t>Figure</w:t>
      </w:r>
      <w:r w:rsidR="00D3708F" w:rsidRPr="002D5A87">
        <w:rPr>
          <w:rStyle w:val="fontstyle21"/>
          <w:b/>
          <w:bCs/>
        </w:rPr>
        <w:t xml:space="preserve"> </w:t>
      </w:r>
      <w:r w:rsidR="002D5A87" w:rsidRPr="002D5A87">
        <w:rPr>
          <w:rStyle w:val="fontstyle21"/>
          <w:b/>
          <w:bCs/>
        </w:rPr>
        <w:t>5</w:t>
      </w:r>
      <w:r>
        <w:rPr>
          <w:rStyle w:val="fontstyle21"/>
          <w:b/>
          <w:bCs/>
        </w:rPr>
        <w:t>.</w:t>
      </w:r>
      <w:r w:rsidR="002D5A87">
        <w:rPr>
          <w:rFonts w:ascii="Times New Roman" w:hAnsi="Times New Roman" w:hint="eastAsia"/>
          <w:sz w:val="22"/>
        </w:rPr>
        <w:t xml:space="preserve"> </w:t>
      </w:r>
      <w:r w:rsidR="00D3708F" w:rsidRPr="00D3708F">
        <w:rPr>
          <w:rStyle w:val="fontstyle21"/>
        </w:rPr>
        <w:t>T</w:t>
      </w:r>
      <w:r w:rsidR="00D3708F">
        <w:rPr>
          <w:rStyle w:val="fontstyle21"/>
          <w:rFonts w:hint="eastAsia"/>
        </w:rPr>
        <w:t>he probability of on-</w:t>
      </w:r>
      <w:r w:rsidR="00D3708F" w:rsidRPr="00D3708F">
        <w:rPr>
          <w:rStyle w:val="fontstyle21"/>
        </w:rPr>
        <w:t xml:space="preserve">treatment by </w:t>
      </w:r>
      <w:r w:rsidR="00D3708F">
        <w:rPr>
          <w:rStyle w:val="fontstyle21"/>
          <w:rFonts w:hint="eastAsia"/>
        </w:rPr>
        <w:t>types of drugs</w:t>
      </w:r>
      <w:r>
        <w:rPr>
          <w:rStyle w:val="fontstyle21"/>
        </w:rPr>
        <w:t>.</w:t>
      </w:r>
    </w:p>
    <w:p w14:paraId="618B61AE" w14:textId="2C49CBB3" w:rsidR="002F21F9" w:rsidRDefault="002F21F9" w:rsidP="002F21F9">
      <w:pPr>
        <w:spacing w:after="0"/>
        <w:jc w:val="left"/>
        <w:rPr>
          <w:rStyle w:val="fontstyle01"/>
          <w:rFonts w:hint="eastAsia"/>
          <w:sz w:val="24"/>
          <w:szCs w:val="24"/>
        </w:rPr>
      </w:pPr>
    </w:p>
    <w:p w14:paraId="7DF10072" w14:textId="516825FC" w:rsidR="00A81477" w:rsidRDefault="002F21F9" w:rsidP="00D57147">
      <w:pPr>
        <w:spacing w:after="0"/>
        <w:jc w:val="left"/>
        <w:rPr>
          <w:rFonts w:asciiTheme="majorHAnsi" w:eastAsiaTheme="majorHAnsi" w:hAnsiTheme="majorHAnsi"/>
          <w:b/>
          <w:bCs/>
          <w:sz w:val="24"/>
          <w:szCs w:val="28"/>
        </w:rPr>
      </w:pPr>
      <w:r>
        <w:rPr>
          <w:rFonts w:ascii="ArialMT" w:hAnsi="ArialMT"/>
          <w:color w:val="000000"/>
        </w:rPr>
        <w:br/>
      </w:r>
      <w:r>
        <w:rPr>
          <w:rStyle w:val="fontstyle21"/>
        </w:rPr>
        <w:t>This supplementary material has been provided by the authors to give readers additional</w:t>
      </w:r>
      <w:r w:rsidR="00D3708F">
        <w:rPr>
          <w:rFonts w:ascii="ArialMT" w:hAnsi="ArialMT" w:hint="eastAsia"/>
          <w:color w:val="000000"/>
        </w:rPr>
        <w:t xml:space="preserve"> </w:t>
      </w:r>
      <w:r>
        <w:rPr>
          <w:rStyle w:val="fontstyle21"/>
        </w:rPr>
        <w:t>information about their work.</w:t>
      </w:r>
      <w:r>
        <w:rPr>
          <w:rFonts w:asciiTheme="majorHAnsi" w:eastAsiaTheme="majorHAnsi" w:hAnsiTheme="majorHAnsi"/>
          <w:b/>
          <w:bCs/>
          <w:sz w:val="24"/>
          <w:szCs w:val="28"/>
        </w:rPr>
        <w:br w:type="page"/>
      </w:r>
    </w:p>
    <w:p w14:paraId="3E8C759C" w14:textId="2DA74A90" w:rsidR="00A81477" w:rsidRPr="00A81477" w:rsidRDefault="00D57147" w:rsidP="00A81477">
      <w:pPr>
        <w:spacing w:after="0"/>
        <w:rPr>
          <w:rFonts w:asciiTheme="majorHAnsi" w:eastAsiaTheme="majorHAnsi" w:hAnsiTheme="majorHAnsi"/>
          <w:sz w:val="22"/>
          <w:szCs w:val="24"/>
        </w:rPr>
      </w:pPr>
      <w:r>
        <w:rPr>
          <w:rFonts w:asciiTheme="majorHAnsi" w:eastAsiaTheme="majorHAnsi" w:hAnsiTheme="majorHAnsi"/>
          <w:b/>
          <w:bCs/>
          <w:sz w:val="22"/>
          <w:szCs w:val="24"/>
        </w:rPr>
        <w:lastRenderedPageBreak/>
        <w:t xml:space="preserve">Supplementary </w:t>
      </w:r>
      <w:r w:rsidR="002F21F9">
        <w:rPr>
          <w:rFonts w:asciiTheme="majorHAnsi" w:eastAsiaTheme="majorHAnsi" w:hAnsiTheme="majorHAnsi" w:hint="eastAsia"/>
          <w:b/>
          <w:bCs/>
          <w:sz w:val="22"/>
          <w:szCs w:val="24"/>
        </w:rPr>
        <w:t>Table</w:t>
      </w:r>
      <w:r w:rsidR="002D5A87">
        <w:rPr>
          <w:rFonts w:asciiTheme="majorHAnsi" w:eastAsiaTheme="majorHAnsi" w:hAnsiTheme="majorHAnsi" w:hint="eastAsia"/>
          <w:b/>
          <w:bCs/>
          <w:sz w:val="22"/>
          <w:szCs w:val="24"/>
        </w:rPr>
        <w:t xml:space="preserve"> 1</w:t>
      </w:r>
      <w:r w:rsidR="002F21F9" w:rsidRPr="00975D04">
        <w:rPr>
          <w:rFonts w:asciiTheme="majorHAnsi" w:eastAsiaTheme="majorHAnsi" w:hAnsiTheme="majorHAnsi"/>
          <w:b/>
          <w:bCs/>
          <w:sz w:val="22"/>
          <w:szCs w:val="24"/>
        </w:rPr>
        <w:t xml:space="preserve">. </w:t>
      </w:r>
      <w:r w:rsidR="00A81477" w:rsidRPr="00A81477">
        <w:rPr>
          <w:rFonts w:asciiTheme="majorHAnsi" w:eastAsiaTheme="majorHAnsi" w:hAnsiTheme="majorHAnsi"/>
          <w:sz w:val="22"/>
          <w:szCs w:val="24"/>
        </w:rPr>
        <w:t>Diagnosis codes for fracture</w:t>
      </w:r>
      <w:r>
        <w:rPr>
          <w:rFonts w:asciiTheme="majorHAnsi" w:eastAsiaTheme="majorHAnsi" w:hAnsiTheme="majorHAnsi"/>
          <w:sz w:val="22"/>
          <w:szCs w:val="24"/>
        </w:rPr>
        <w:t>.</w:t>
      </w:r>
    </w:p>
    <w:tbl>
      <w:tblPr>
        <w:tblStyle w:val="ListTable2-Accent3"/>
        <w:tblW w:w="8548" w:type="dxa"/>
        <w:tblBorders>
          <w:top w:val="single" w:sz="4" w:space="0" w:color="auto"/>
          <w:bottom w:val="single" w:sz="4" w:space="0" w:color="auto"/>
          <w:insideH w:val="single" w:sz="4" w:space="0" w:color="auto"/>
        </w:tblBorders>
        <w:tblLook w:val="04A0" w:firstRow="1" w:lastRow="0" w:firstColumn="1" w:lastColumn="0" w:noHBand="0" w:noVBand="1"/>
      </w:tblPr>
      <w:tblGrid>
        <w:gridCol w:w="1461"/>
        <w:gridCol w:w="7027"/>
        <w:gridCol w:w="60"/>
      </w:tblGrid>
      <w:tr w:rsidR="00A81477" w:rsidRPr="00975D04" w14:paraId="39BA60AD" w14:textId="77777777" w:rsidTr="00A34584">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noWrap/>
            <w:hideMark/>
          </w:tcPr>
          <w:p w14:paraId="2D88AFE6" w14:textId="77777777" w:rsidR="00A81477" w:rsidRPr="00975D04" w:rsidRDefault="00A81477" w:rsidP="00A34584">
            <w:pPr>
              <w:jc w:val="center"/>
              <w:rPr>
                <w:rFonts w:asciiTheme="majorHAnsi" w:eastAsiaTheme="majorHAnsi" w:hAnsiTheme="majorHAnsi" w:cs="Times New Roman"/>
                <w:b w:val="0"/>
                <w:szCs w:val="20"/>
              </w:rPr>
            </w:pPr>
            <w:r w:rsidRPr="00975D04">
              <w:rPr>
                <w:rFonts w:asciiTheme="majorHAnsi" w:eastAsiaTheme="majorHAnsi" w:hAnsiTheme="majorHAnsi" w:cs="Times New Roman"/>
                <w:szCs w:val="20"/>
              </w:rPr>
              <w:t>ICD-10 code*</w:t>
            </w:r>
          </w:p>
        </w:tc>
        <w:tc>
          <w:tcPr>
            <w:tcW w:w="7087" w:type="dxa"/>
            <w:gridSpan w:val="2"/>
            <w:noWrap/>
            <w:hideMark/>
          </w:tcPr>
          <w:p w14:paraId="6FD0D64E" w14:textId="77777777" w:rsidR="00A81477" w:rsidRPr="00975D04" w:rsidRDefault="00A81477" w:rsidP="00A34584">
            <w:pPr>
              <w:jc w:val="center"/>
              <w:cnfStyle w:val="100000000000" w:firstRow="1" w:lastRow="0" w:firstColumn="0" w:lastColumn="0" w:oddVBand="0" w:evenVBand="0" w:oddHBand="0" w:evenHBand="0" w:firstRowFirstColumn="0" w:firstRowLastColumn="0" w:lastRowFirstColumn="0" w:lastRowLastColumn="0"/>
              <w:rPr>
                <w:rFonts w:asciiTheme="majorHAnsi" w:eastAsiaTheme="majorHAnsi" w:hAnsiTheme="majorHAnsi" w:cs="Times New Roman"/>
                <w:b w:val="0"/>
                <w:szCs w:val="20"/>
              </w:rPr>
            </w:pPr>
            <w:r w:rsidRPr="00975D04">
              <w:rPr>
                <w:rFonts w:asciiTheme="majorHAnsi" w:eastAsiaTheme="majorHAnsi" w:hAnsiTheme="majorHAnsi" w:cs="Times New Roman"/>
                <w:szCs w:val="20"/>
              </w:rPr>
              <w:t>Description</w:t>
            </w:r>
          </w:p>
        </w:tc>
      </w:tr>
      <w:tr w:rsidR="00A81477" w:rsidRPr="00975D04" w14:paraId="2B521291"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3E1BADE1"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M484</w:t>
            </w:r>
          </w:p>
        </w:tc>
        <w:tc>
          <w:tcPr>
            <w:tcW w:w="7087" w:type="dxa"/>
            <w:gridSpan w:val="2"/>
            <w:shd w:val="clear" w:color="auto" w:fill="auto"/>
            <w:noWrap/>
          </w:tcPr>
          <w:p w14:paraId="46EA7332"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Fatigue fracture of vertebra</w:t>
            </w:r>
          </w:p>
        </w:tc>
      </w:tr>
      <w:tr w:rsidR="00A81477" w:rsidRPr="00975D04" w14:paraId="4D579CF6"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069F1082"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M485</w:t>
            </w:r>
          </w:p>
        </w:tc>
        <w:tc>
          <w:tcPr>
            <w:tcW w:w="7087" w:type="dxa"/>
            <w:gridSpan w:val="2"/>
            <w:noWrap/>
          </w:tcPr>
          <w:p w14:paraId="1F48F7D0"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Collapsed vertebra NEC</w:t>
            </w:r>
          </w:p>
        </w:tc>
      </w:tr>
      <w:tr w:rsidR="00A81477" w:rsidRPr="00975D04" w14:paraId="381945B4"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352D5E43"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M800</w:t>
            </w:r>
          </w:p>
        </w:tc>
        <w:tc>
          <w:tcPr>
            <w:tcW w:w="7087" w:type="dxa"/>
            <w:gridSpan w:val="2"/>
            <w:shd w:val="clear" w:color="auto" w:fill="auto"/>
            <w:noWrap/>
          </w:tcPr>
          <w:p w14:paraId="28860277"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Postmenopausal osteoporosis with pathological fracture</w:t>
            </w:r>
          </w:p>
        </w:tc>
      </w:tr>
      <w:tr w:rsidR="00A81477" w:rsidRPr="00975D04" w14:paraId="25E4793F"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3C93E641"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M801</w:t>
            </w:r>
          </w:p>
        </w:tc>
        <w:tc>
          <w:tcPr>
            <w:tcW w:w="7087" w:type="dxa"/>
            <w:gridSpan w:val="2"/>
            <w:noWrap/>
          </w:tcPr>
          <w:p w14:paraId="10F5199E"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Postoophorectomy osteoporosis with pathological fracture</w:t>
            </w:r>
          </w:p>
        </w:tc>
      </w:tr>
      <w:tr w:rsidR="00A81477" w:rsidRPr="00975D04" w14:paraId="4BC4A219"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490C3E3A"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M802</w:t>
            </w:r>
          </w:p>
        </w:tc>
        <w:tc>
          <w:tcPr>
            <w:tcW w:w="7087" w:type="dxa"/>
            <w:gridSpan w:val="2"/>
            <w:shd w:val="clear" w:color="auto" w:fill="auto"/>
            <w:noWrap/>
          </w:tcPr>
          <w:p w14:paraId="75BC16D3"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Osteoporosis of disuse with pathological fracture</w:t>
            </w:r>
          </w:p>
        </w:tc>
      </w:tr>
      <w:tr w:rsidR="00A81477" w:rsidRPr="00975D04" w14:paraId="4D34BBF6"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518B8640"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M803</w:t>
            </w:r>
          </w:p>
        </w:tc>
        <w:tc>
          <w:tcPr>
            <w:tcW w:w="7087" w:type="dxa"/>
            <w:gridSpan w:val="2"/>
            <w:noWrap/>
          </w:tcPr>
          <w:p w14:paraId="70AA380A"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Postsurgical malabsorption osteoporosis with pathological fracture</w:t>
            </w:r>
          </w:p>
        </w:tc>
      </w:tr>
      <w:tr w:rsidR="00A81477" w:rsidRPr="00975D04" w14:paraId="31988164"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7B1BAE98"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M805</w:t>
            </w:r>
          </w:p>
        </w:tc>
        <w:tc>
          <w:tcPr>
            <w:tcW w:w="7087" w:type="dxa"/>
            <w:gridSpan w:val="2"/>
            <w:shd w:val="clear" w:color="auto" w:fill="auto"/>
            <w:noWrap/>
          </w:tcPr>
          <w:p w14:paraId="70060270"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Idiopathic osteoporosis with pathological fracture</w:t>
            </w:r>
          </w:p>
        </w:tc>
      </w:tr>
      <w:tr w:rsidR="00A81477" w:rsidRPr="00975D04" w14:paraId="32A60FE4"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42A8B929"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M808</w:t>
            </w:r>
          </w:p>
        </w:tc>
        <w:tc>
          <w:tcPr>
            <w:tcW w:w="7087" w:type="dxa"/>
            <w:gridSpan w:val="2"/>
            <w:noWrap/>
          </w:tcPr>
          <w:p w14:paraId="5DD43FF2"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Other osteoporosis with pathological fracture</w:t>
            </w:r>
          </w:p>
        </w:tc>
      </w:tr>
      <w:tr w:rsidR="00A81477" w:rsidRPr="00975D04" w14:paraId="494C5054"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27BC63AA"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M809</w:t>
            </w:r>
          </w:p>
        </w:tc>
        <w:tc>
          <w:tcPr>
            <w:tcW w:w="7087" w:type="dxa"/>
            <w:gridSpan w:val="2"/>
            <w:shd w:val="clear" w:color="auto" w:fill="auto"/>
            <w:noWrap/>
          </w:tcPr>
          <w:p w14:paraId="01482F54"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Unspecified osteoporosis with pathological fracture</w:t>
            </w:r>
          </w:p>
        </w:tc>
      </w:tr>
      <w:tr w:rsidR="00A81477" w:rsidRPr="00975D04" w14:paraId="4F025682"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0FB283CE"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S220</w:t>
            </w:r>
          </w:p>
        </w:tc>
        <w:tc>
          <w:tcPr>
            <w:tcW w:w="7087" w:type="dxa"/>
            <w:gridSpan w:val="2"/>
            <w:noWrap/>
          </w:tcPr>
          <w:p w14:paraId="4E773A3F"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thoracic vertebra</w:t>
            </w:r>
          </w:p>
        </w:tc>
      </w:tr>
      <w:tr w:rsidR="00A81477" w:rsidRPr="00975D04" w14:paraId="4D3A5A67"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27BD87FA"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S221</w:t>
            </w:r>
          </w:p>
        </w:tc>
        <w:tc>
          <w:tcPr>
            <w:tcW w:w="7087" w:type="dxa"/>
            <w:gridSpan w:val="2"/>
            <w:shd w:val="clear" w:color="auto" w:fill="auto"/>
            <w:noWrap/>
          </w:tcPr>
          <w:p w14:paraId="2D1657FD"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Multiple fracture of thoracic spine</w:t>
            </w:r>
          </w:p>
        </w:tc>
      </w:tr>
      <w:tr w:rsidR="00A81477" w:rsidRPr="00975D04" w14:paraId="4B4CE997"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52AB04EC"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S320</w:t>
            </w:r>
          </w:p>
        </w:tc>
        <w:tc>
          <w:tcPr>
            <w:tcW w:w="7087" w:type="dxa"/>
            <w:gridSpan w:val="2"/>
            <w:noWrap/>
          </w:tcPr>
          <w:p w14:paraId="05E8B3F8"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lumbar vertebra</w:t>
            </w:r>
          </w:p>
        </w:tc>
      </w:tr>
      <w:tr w:rsidR="00A81477" w:rsidRPr="00975D04" w14:paraId="7A8EC009"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60AA1E0B"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S321</w:t>
            </w:r>
          </w:p>
        </w:tc>
        <w:tc>
          <w:tcPr>
            <w:tcW w:w="7087" w:type="dxa"/>
            <w:gridSpan w:val="2"/>
            <w:shd w:val="clear" w:color="auto" w:fill="auto"/>
            <w:noWrap/>
          </w:tcPr>
          <w:p w14:paraId="794F842E"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sacrum</w:t>
            </w:r>
          </w:p>
        </w:tc>
      </w:tr>
      <w:tr w:rsidR="00A81477" w:rsidRPr="00975D04" w14:paraId="3C9D8E9D"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516A05B1"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S328</w:t>
            </w:r>
          </w:p>
        </w:tc>
        <w:tc>
          <w:tcPr>
            <w:tcW w:w="7087" w:type="dxa"/>
            <w:gridSpan w:val="2"/>
            <w:noWrap/>
          </w:tcPr>
          <w:p w14:paraId="6B692AD8"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other and unspecified parts of lumbar spine and pelvis</w:t>
            </w:r>
          </w:p>
        </w:tc>
      </w:tr>
      <w:tr w:rsidR="00A81477" w:rsidRPr="00975D04" w14:paraId="6A4111DF"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0374F77A"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S422</w:t>
            </w:r>
          </w:p>
        </w:tc>
        <w:tc>
          <w:tcPr>
            <w:tcW w:w="7087" w:type="dxa"/>
            <w:gridSpan w:val="2"/>
            <w:shd w:val="clear" w:color="auto" w:fill="auto"/>
            <w:noWrap/>
          </w:tcPr>
          <w:p w14:paraId="3946C003"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upper end of humerus</w:t>
            </w:r>
          </w:p>
        </w:tc>
      </w:tr>
      <w:tr w:rsidR="00A81477" w:rsidRPr="00975D04" w14:paraId="656319A1"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5D578F99"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S423</w:t>
            </w:r>
          </w:p>
        </w:tc>
        <w:tc>
          <w:tcPr>
            <w:tcW w:w="7087" w:type="dxa"/>
            <w:gridSpan w:val="2"/>
            <w:noWrap/>
          </w:tcPr>
          <w:p w14:paraId="032CB687"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shaft of humerus</w:t>
            </w:r>
          </w:p>
        </w:tc>
      </w:tr>
      <w:tr w:rsidR="00A81477" w:rsidRPr="00975D04" w14:paraId="0520ADFC"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25DB255C"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S424</w:t>
            </w:r>
          </w:p>
        </w:tc>
        <w:tc>
          <w:tcPr>
            <w:tcW w:w="7087" w:type="dxa"/>
            <w:gridSpan w:val="2"/>
            <w:shd w:val="clear" w:color="auto" w:fill="auto"/>
            <w:noWrap/>
          </w:tcPr>
          <w:p w14:paraId="63350C2B"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lower end of humerus</w:t>
            </w:r>
          </w:p>
        </w:tc>
      </w:tr>
      <w:tr w:rsidR="00A81477" w:rsidRPr="00975D04" w14:paraId="1FD5F28C"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51BF4049"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S525</w:t>
            </w:r>
          </w:p>
        </w:tc>
        <w:tc>
          <w:tcPr>
            <w:tcW w:w="7087" w:type="dxa"/>
            <w:gridSpan w:val="2"/>
            <w:noWrap/>
          </w:tcPr>
          <w:p w14:paraId="31122303"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lower end of radius</w:t>
            </w:r>
          </w:p>
        </w:tc>
      </w:tr>
      <w:tr w:rsidR="00A81477" w:rsidRPr="00975D04" w14:paraId="106E9049"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6DC6B122"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S526</w:t>
            </w:r>
          </w:p>
        </w:tc>
        <w:tc>
          <w:tcPr>
            <w:tcW w:w="7087" w:type="dxa"/>
            <w:gridSpan w:val="2"/>
            <w:shd w:val="clear" w:color="auto" w:fill="auto"/>
            <w:noWrap/>
          </w:tcPr>
          <w:p w14:paraId="7A86621B"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lower end of both ulna and radius</w:t>
            </w:r>
          </w:p>
        </w:tc>
      </w:tr>
      <w:tr w:rsidR="00A81477" w:rsidRPr="00975D04" w14:paraId="445560BF"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7CA1F856"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S720</w:t>
            </w:r>
          </w:p>
        </w:tc>
        <w:tc>
          <w:tcPr>
            <w:tcW w:w="7087" w:type="dxa"/>
            <w:gridSpan w:val="2"/>
            <w:noWrap/>
          </w:tcPr>
          <w:p w14:paraId="6CC107CE"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neck of femur</w:t>
            </w:r>
          </w:p>
        </w:tc>
      </w:tr>
      <w:tr w:rsidR="00A81477" w:rsidRPr="00975D04" w14:paraId="1A3DAE8C"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1A6D636B"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S721</w:t>
            </w:r>
          </w:p>
        </w:tc>
        <w:tc>
          <w:tcPr>
            <w:tcW w:w="7087" w:type="dxa"/>
            <w:gridSpan w:val="2"/>
            <w:shd w:val="clear" w:color="auto" w:fill="auto"/>
            <w:noWrap/>
          </w:tcPr>
          <w:p w14:paraId="718BC627"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Pertrochanteric of femur fracture</w:t>
            </w:r>
          </w:p>
        </w:tc>
      </w:tr>
      <w:tr w:rsidR="00A81477" w:rsidRPr="00975D04" w14:paraId="66241CDD"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4B5DE562"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S724</w:t>
            </w:r>
          </w:p>
        </w:tc>
        <w:tc>
          <w:tcPr>
            <w:tcW w:w="7087" w:type="dxa"/>
            <w:gridSpan w:val="2"/>
            <w:noWrap/>
          </w:tcPr>
          <w:p w14:paraId="6C35C71A"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lower end of femur</w:t>
            </w:r>
          </w:p>
        </w:tc>
      </w:tr>
      <w:tr w:rsidR="00A81477" w:rsidRPr="00975D04" w14:paraId="03499335"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12744432"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S823</w:t>
            </w:r>
          </w:p>
        </w:tc>
        <w:tc>
          <w:tcPr>
            <w:tcW w:w="7087" w:type="dxa"/>
            <w:gridSpan w:val="2"/>
            <w:shd w:val="clear" w:color="auto" w:fill="auto"/>
            <w:noWrap/>
          </w:tcPr>
          <w:p w14:paraId="1168F9F3"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lower end of tibia</w:t>
            </w:r>
          </w:p>
        </w:tc>
      </w:tr>
      <w:tr w:rsidR="00A81477" w:rsidRPr="00975D04" w14:paraId="7620D996" w14:textId="77777777" w:rsidTr="00A34584">
        <w:trPr>
          <w:trHeight w:val="16"/>
        </w:trPr>
        <w:tc>
          <w:tcPr>
            <w:cnfStyle w:val="001000000000" w:firstRow="0" w:lastRow="0" w:firstColumn="1" w:lastColumn="0" w:oddVBand="0" w:evenVBand="0" w:oddHBand="0" w:evenHBand="0" w:firstRowFirstColumn="0" w:firstRowLastColumn="0" w:lastRowFirstColumn="0" w:lastRowLastColumn="0"/>
            <w:tcW w:w="1461" w:type="dxa"/>
            <w:noWrap/>
          </w:tcPr>
          <w:p w14:paraId="38A10703"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S825</w:t>
            </w:r>
          </w:p>
        </w:tc>
        <w:tc>
          <w:tcPr>
            <w:tcW w:w="7087" w:type="dxa"/>
            <w:gridSpan w:val="2"/>
            <w:noWrap/>
          </w:tcPr>
          <w:p w14:paraId="1496BEC2"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medial malleolus</w:t>
            </w:r>
          </w:p>
        </w:tc>
      </w:tr>
      <w:tr w:rsidR="00A81477" w:rsidRPr="00975D04" w14:paraId="2684DC45" w14:textId="77777777" w:rsidTr="00A3458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461" w:type="dxa"/>
            <w:shd w:val="clear" w:color="auto" w:fill="auto"/>
            <w:noWrap/>
          </w:tcPr>
          <w:p w14:paraId="654849C6" w14:textId="77777777" w:rsidR="00A81477" w:rsidRPr="00975D04" w:rsidRDefault="00A81477" w:rsidP="00A34584">
            <w:pPr>
              <w:rPr>
                <w:rFonts w:asciiTheme="majorHAnsi" w:eastAsiaTheme="majorHAnsi" w:hAnsiTheme="majorHAnsi" w:cs="Times New Roman"/>
                <w:szCs w:val="20"/>
              </w:rPr>
            </w:pPr>
            <w:r w:rsidRPr="00975D04">
              <w:rPr>
                <w:rFonts w:asciiTheme="majorHAnsi" w:eastAsiaTheme="majorHAnsi" w:hAnsiTheme="majorHAnsi" w:cs="Times New Roman"/>
                <w:szCs w:val="20"/>
              </w:rPr>
              <w:t>S826</w:t>
            </w:r>
          </w:p>
        </w:tc>
        <w:tc>
          <w:tcPr>
            <w:tcW w:w="7087" w:type="dxa"/>
            <w:gridSpan w:val="2"/>
            <w:shd w:val="clear" w:color="auto" w:fill="auto"/>
            <w:noWrap/>
          </w:tcPr>
          <w:p w14:paraId="21431B8E"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cs="Times New Roman"/>
                <w:szCs w:val="20"/>
              </w:rPr>
            </w:pPr>
            <w:r w:rsidRPr="00975D04">
              <w:rPr>
                <w:rFonts w:asciiTheme="majorHAnsi" w:eastAsiaTheme="majorHAnsi" w:hAnsiTheme="majorHAnsi" w:cs="Times New Roman"/>
                <w:szCs w:val="20"/>
              </w:rPr>
              <w:t>Fracture of lateral malleous</w:t>
            </w:r>
          </w:p>
        </w:tc>
      </w:tr>
      <w:tr w:rsidR="00A81477" w:rsidRPr="00975D04" w14:paraId="5C0B86DE" w14:textId="77777777" w:rsidTr="00A34584">
        <w:trPr>
          <w:gridAfter w:val="1"/>
          <w:wAfter w:w="60" w:type="dxa"/>
          <w:trHeight w:val="16"/>
        </w:trPr>
        <w:tc>
          <w:tcPr>
            <w:cnfStyle w:val="001000000000" w:firstRow="0" w:lastRow="0" w:firstColumn="1" w:lastColumn="0" w:oddVBand="0" w:evenVBand="0" w:oddHBand="0" w:evenHBand="0" w:firstRowFirstColumn="0" w:firstRowLastColumn="0" w:lastRowFirstColumn="0" w:lastRowLastColumn="0"/>
            <w:tcW w:w="8488" w:type="dxa"/>
            <w:gridSpan w:val="2"/>
            <w:tcBorders>
              <w:top w:val="nil"/>
              <w:bottom w:val="nil"/>
            </w:tcBorders>
            <w:noWrap/>
          </w:tcPr>
          <w:p w14:paraId="52031A0F" w14:textId="77777777" w:rsidR="00A81477" w:rsidRPr="002025B3" w:rsidRDefault="00A81477" w:rsidP="00A34584">
            <w:pPr>
              <w:rPr>
                <w:rFonts w:asciiTheme="majorHAnsi" w:eastAsiaTheme="majorHAnsi" w:hAnsiTheme="majorHAnsi" w:cs="Times New Roman"/>
                <w:b w:val="0"/>
                <w:bCs w:val="0"/>
                <w:szCs w:val="20"/>
              </w:rPr>
            </w:pPr>
            <w:r w:rsidRPr="002025B3">
              <w:rPr>
                <w:rFonts w:asciiTheme="majorHAnsi" w:eastAsiaTheme="majorHAnsi" w:hAnsiTheme="majorHAnsi" w:cs="Times New Roman"/>
                <w:b w:val="0"/>
                <w:bCs w:val="0"/>
                <w:szCs w:val="20"/>
              </w:rPr>
              <w:t>Abbreviation: ICD-10, International Classification of Diseases 10th</w:t>
            </w:r>
          </w:p>
        </w:tc>
      </w:tr>
    </w:tbl>
    <w:p w14:paraId="4141CF2F" w14:textId="77777777" w:rsidR="00A81477" w:rsidRDefault="00A81477" w:rsidP="00A81477">
      <w:pPr>
        <w:spacing w:after="0"/>
        <w:rPr>
          <w:rFonts w:asciiTheme="majorHAnsi" w:eastAsiaTheme="majorHAnsi" w:hAnsiTheme="majorHAnsi"/>
        </w:rPr>
      </w:pPr>
    </w:p>
    <w:p w14:paraId="19466FA2" w14:textId="14B6246E" w:rsidR="002F21F9" w:rsidRPr="00A81477" w:rsidRDefault="002F21F9" w:rsidP="00A81477">
      <w:pPr>
        <w:spacing w:after="0"/>
        <w:rPr>
          <w:rFonts w:asciiTheme="majorHAnsi" w:eastAsiaTheme="majorHAnsi" w:hAnsiTheme="majorHAnsi"/>
        </w:rPr>
        <w:sectPr w:rsidR="002F21F9" w:rsidRPr="00A81477" w:rsidSect="00D57147">
          <w:footerReference w:type="even" r:id="rId11"/>
          <w:footerReference w:type="default" r:id="rId12"/>
          <w:footerReference w:type="first" r:id="rId13"/>
          <w:type w:val="continuous"/>
          <w:pgSz w:w="11906" w:h="16838"/>
          <w:pgMar w:top="1701" w:right="1440" w:bottom="1440" w:left="1440" w:header="851" w:footer="992" w:gutter="0"/>
          <w:cols w:space="425"/>
          <w:docGrid w:linePitch="360"/>
        </w:sectPr>
      </w:pPr>
    </w:p>
    <w:p w14:paraId="5D735110" w14:textId="3E221510" w:rsidR="00A81477" w:rsidRPr="00A81477" w:rsidRDefault="00D57147" w:rsidP="00A81477">
      <w:pPr>
        <w:spacing w:after="0"/>
        <w:rPr>
          <w:rStyle w:val="fontstyle21"/>
          <w:rFonts w:hint="eastAsia"/>
        </w:rPr>
      </w:pPr>
      <w:r>
        <w:rPr>
          <w:rFonts w:asciiTheme="majorHAnsi" w:eastAsiaTheme="majorHAnsi" w:hAnsiTheme="majorHAnsi"/>
          <w:b/>
          <w:bCs/>
          <w:sz w:val="22"/>
          <w:szCs w:val="24"/>
        </w:rPr>
        <w:t xml:space="preserve">Supplementary </w:t>
      </w:r>
      <w:r w:rsidR="002F21F9">
        <w:rPr>
          <w:rFonts w:asciiTheme="majorHAnsi" w:eastAsiaTheme="majorHAnsi" w:hAnsiTheme="majorHAnsi" w:hint="eastAsia"/>
          <w:b/>
          <w:bCs/>
          <w:sz w:val="22"/>
          <w:szCs w:val="24"/>
        </w:rPr>
        <w:t>Table</w:t>
      </w:r>
      <w:r w:rsidR="002D5A87">
        <w:rPr>
          <w:rFonts w:asciiTheme="majorHAnsi" w:eastAsiaTheme="majorHAnsi" w:hAnsiTheme="majorHAnsi" w:hint="eastAsia"/>
          <w:b/>
          <w:bCs/>
          <w:sz w:val="22"/>
          <w:szCs w:val="24"/>
        </w:rPr>
        <w:t xml:space="preserve"> 2</w:t>
      </w:r>
      <w:r w:rsidR="002F21F9" w:rsidRPr="00975D04">
        <w:rPr>
          <w:rFonts w:asciiTheme="majorHAnsi" w:eastAsiaTheme="majorHAnsi" w:hAnsiTheme="majorHAnsi"/>
          <w:b/>
          <w:bCs/>
          <w:sz w:val="22"/>
          <w:szCs w:val="24"/>
        </w:rPr>
        <w:t xml:space="preserve">. </w:t>
      </w:r>
      <w:r w:rsidR="00A81477" w:rsidRPr="00A81477">
        <w:rPr>
          <w:rStyle w:val="fontstyle21"/>
        </w:rPr>
        <w:t>Type of osteoporosis medication</w:t>
      </w:r>
      <w:r>
        <w:rPr>
          <w:rStyle w:val="fontstyle21"/>
        </w:rPr>
        <w:t>.</w:t>
      </w:r>
    </w:p>
    <w:p w14:paraId="2BF9B259" w14:textId="77777777" w:rsidR="00A81477" w:rsidRPr="00A81477" w:rsidRDefault="00A81477" w:rsidP="00A81477">
      <w:pPr>
        <w:spacing w:after="0"/>
        <w:rPr>
          <w:rStyle w:val="fontstyle21"/>
          <w:rFonts w:hint="eastAsia"/>
        </w:rPr>
      </w:pPr>
    </w:p>
    <w:p w14:paraId="253BCA83" w14:textId="77777777" w:rsidR="00A81477" w:rsidRDefault="00A81477" w:rsidP="00A81477">
      <w:pPr>
        <w:spacing w:after="0"/>
        <w:rPr>
          <w:rStyle w:val="fontstyle21"/>
          <w:rFonts w:hint="eastAsia"/>
        </w:rPr>
      </w:pPr>
      <w:r w:rsidRPr="00A81477">
        <w:rPr>
          <w:rStyle w:val="fontstyle21"/>
        </w:rPr>
        <w:t>The osteoporosis medication analyzed in this study included various types, such as bisphosphonates, selective estrogen receptor modulators, denosumab, and teriparatide. The detailed generic name is below.</w:t>
      </w:r>
    </w:p>
    <w:p w14:paraId="1C6B4381" w14:textId="77777777" w:rsidR="00221D18" w:rsidRPr="00A81477" w:rsidRDefault="00221D18" w:rsidP="00A81477">
      <w:pPr>
        <w:spacing w:after="0"/>
        <w:rPr>
          <w:rStyle w:val="fontstyle21"/>
          <w:rFonts w:hint="eastAsia"/>
        </w:rPr>
      </w:pPr>
    </w:p>
    <w:tbl>
      <w:tblPr>
        <w:tblStyle w:val="ListTable2-Accent3"/>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402"/>
        <w:gridCol w:w="5614"/>
      </w:tblGrid>
      <w:tr w:rsidR="00A81477" w:rsidRPr="00975D04" w14:paraId="03C16416" w14:textId="77777777" w:rsidTr="00221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12" w:space="0" w:color="auto"/>
            </w:tcBorders>
          </w:tcPr>
          <w:p w14:paraId="01D4D6B0" w14:textId="77777777" w:rsidR="00A81477" w:rsidRPr="00FA0559" w:rsidRDefault="00A81477" w:rsidP="00B340CB">
            <w:pPr>
              <w:jc w:val="center"/>
              <w:rPr>
                <w:rFonts w:asciiTheme="majorHAnsi" w:eastAsiaTheme="majorHAnsi" w:hAnsiTheme="majorHAnsi"/>
                <w:b w:val="0"/>
              </w:rPr>
            </w:pPr>
            <w:r w:rsidRPr="00B340CB">
              <w:rPr>
                <w:rFonts w:asciiTheme="majorHAnsi" w:eastAsiaTheme="majorHAnsi" w:hAnsiTheme="majorHAnsi"/>
              </w:rPr>
              <w:t>Type of osteoporosis medication</w:t>
            </w:r>
          </w:p>
        </w:tc>
        <w:tc>
          <w:tcPr>
            <w:tcW w:w="5614" w:type="dxa"/>
            <w:tcBorders>
              <w:top w:val="single" w:sz="12" w:space="0" w:color="auto"/>
            </w:tcBorders>
          </w:tcPr>
          <w:p w14:paraId="5D3CE245" w14:textId="77777777" w:rsidR="00A81477" w:rsidRPr="00FA0559" w:rsidRDefault="00A81477" w:rsidP="00FA3A14">
            <w:pPr>
              <w:jc w:val="center"/>
              <w:cnfStyle w:val="100000000000" w:firstRow="1" w:lastRow="0" w:firstColumn="0" w:lastColumn="0" w:oddVBand="0" w:evenVBand="0" w:oddHBand="0" w:evenHBand="0" w:firstRowFirstColumn="0" w:firstRowLastColumn="0" w:lastRowFirstColumn="0" w:lastRowLastColumn="0"/>
              <w:rPr>
                <w:rFonts w:asciiTheme="majorHAnsi" w:eastAsiaTheme="majorHAnsi" w:hAnsiTheme="majorHAnsi"/>
                <w:b w:val="0"/>
              </w:rPr>
            </w:pPr>
            <w:r w:rsidRPr="00B340CB">
              <w:rPr>
                <w:rFonts w:asciiTheme="majorHAnsi" w:eastAsiaTheme="majorHAnsi" w:hAnsiTheme="majorHAnsi"/>
              </w:rPr>
              <w:t>Generic name</w:t>
            </w:r>
          </w:p>
        </w:tc>
      </w:tr>
      <w:tr w:rsidR="00A34584" w:rsidRPr="00975D04" w14:paraId="1B4B32B2" w14:textId="77777777" w:rsidTr="00A3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Merge w:val="restart"/>
            <w:shd w:val="clear" w:color="auto" w:fill="auto"/>
          </w:tcPr>
          <w:p w14:paraId="1D4593E4" w14:textId="77777777" w:rsidR="00A34584" w:rsidRPr="00B340CB" w:rsidRDefault="00A34584" w:rsidP="00A34584">
            <w:pPr>
              <w:rPr>
                <w:rFonts w:asciiTheme="majorHAnsi" w:eastAsiaTheme="majorHAnsi" w:hAnsiTheme="majorHAnsi"/>
                <w:b w:val="0"/>
                <w:bCs w:val="0"/>
              </w:rPr>
            </w:pPr>
            <w:r w:rsidRPr="00B340CB">
              <w:rPr>
                <w:rFonts w:asciiTheme="majorHAnsi" w:eastAsiaTheme="majorHAnsi" w:hAnsiTheme="majorHAnsi"/>
              </w:rPr>
              <w:lastRenderedPageBreak/>
              <w:t>SERM</w:t>
            </w:r>
          </w:p>
          <w:p w14:paraId="2D296381" w14:textId="7087C56B" w:rsidR="00A34584" w:rsidRPr="00FA0559" w:rsidRDefault="00A34584" w:rsidP="00A34584">
            <w:pPr>
              <w:rPr>
                <w:rFonts w:asciiTheme="majorHAnsi" w:eastAsiaTheme="majorHAnsi" w:hAnsiTheme="majorHAnsi"/>
                <w:b w:val="0"/>
              </w:rPr>
            </w:pPr>
          </w:p>
        </w:tc>
        <w:tc>
          <w:tcPr>
            <w:tcW w:w="5614" w:type="dxa"/>
            <w:shd w:val="clear" w:color="auto" w:fill="auto"/>
          </w:tcPr>
          <w:p w14:paraId="27DB1897" w14:textId="77777777" w:rsidR="00A34584" w:rsidRPr="00975D04" w:rsidRDefault="00A34584"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Raloxifene</w:t>
            </w:r>
          </w:p>
        </w:tc>
      </w:tr>
      <w:tr w:rsidR="00A34584" w:rsidRPr="00975D04" w14:paraId="3EF64914" w14:textId="77777777" w:rsidTr="00A34584">
        <w:tc>
          <w:tcPr>
            <w:cnfStyle w:val="001000000000" w:firstRow="0" w:lastRow="0" w:firstColumn="1" w:lastColumn="0" w:oddVBand="0" w:evenVBand="0" w:oddHBand="0" w:evenHBand="0" w:firstRowFirstColumn="0" w:firstRowLastColumn="0" w:lastRowFirstColumn="0" w:lastRowLastColumn="0"/>
            <w:tcW w:w="3402" w:type="dxa"/>
            <w:vMerge/>
          </w:tcPr>
          <w:p w14:paraId="2EE4A856" w14:textId="449B84E1" w:rsidR="00A34584" w:rsidRPr="00FA0559" w:rsidRDefault="00A34584" w:rsidP="00A34584">
            <w:pPr>
              <w:rPr>
                <w:rFonts w:asciiTheme="majorHAnsi" w:eastAsiaTheme="majorHAnsi" w:hAnsiTheme="majorHAnsi"/>
                <w:b w:val="0"/>
              </w:rPr>
            </w:pPr>
          </w:p>
        </w:tc>
        <w:tc>
          <w:tcPr>
            <w:tcW w:w="5614" w:type="dxa"/>
          </w:tcPr>
          <w:p w14:paraId="151AC4A2" w14:textId="77777777" w:rsidR="00A34584" w:rsidRPr="00975D04" w:rsidRDefault="00A34584"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Raloxifene with cholecalciferol</w:t>
            </w:r>
          </w:p>
        </w:tc>
      </w:tr>
      <w:tr w:rsidR="00A34584" w:rsidRPr="00975D04" w14:paraId="1DD59BA1" w14:textId="77777777" w:rsidTr="00A3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Merge/>
            <w:shd w:val="clear" w:color="auto" w:fill="auto"/>
          </w:tcPr>
          <w:p w14:paraId="095E5006" w14:textId="77777777" w:rsidR="00A34584" w:rsidRPr="00FA0559" w:rsidRDefault="00A34584" w:rsidP="00A34584">
            <w:pPr>
              <w:rPr>
                <w:rFonts w:asciiTheme="majorHAnsi" w:eastAsiaTheme="majorHAnsi" w:hAnsiTheme="majorHAnsi"/>
                <w:b w:val="0"/>
              </w:rPr>
            </w:pPr>
          </w:p>
        </w:tc>
        <w:tc>
          <w:tcPr>
            <w:tcW w:w="5614" w:type="dxa"/>
            <w:shd w:val="clear" w:color="auto" w:fill="auto"/>
          </w:tcPr>
          <w:p w14:paraId="02309BCC" w14:textId="77777777" w:rsidR="00A34584" w:rsidRPr="00975D04" w:rsidRDefault="00A34584"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Bazedoxifene</w:t>
            </w:r>
          </w:p>
        </w:tc>
      </w:tr>
      <w:tr w:rsidR="00A34584" w:rsidRPr="00975D04" w14:paraId="00883DE4" w14:textId="77777777" w:rsidTr="00A34584">
        <w:tc>
          <w:tcPr>
            <w:cnfStyle w:val="001000000000" w:firstRow="0" w:lastRow="0" w:firstColumn="1" w:lastColumn="0" w:oddVBand="0" w:evenVBand="0" w:oddHBand="0" w:evenHBand="0" w:firstRowFirstColumn="0" w:firstRowLastColumn="0" w:lastRowFirstColumn="0" w:lastRowLastColumn="0"/>
            <w:tcW w:w="3402" w:type="dxa"/>
            <w:vMerge/>
          </w:tcPr>
          <w:p w14:paraId="26C04403" w14:textId="77777777" w:rsidR="00A34584" w:rsidRPr="00FA0559" w:rsidRDefault="00A34584" w:rsidP="00A34584">
            <w:pPr>
              <w:rPr>
                <w:rFonts w:asciiTheme="majorHAnsi" w:eastAsiaTheme="majorHAnsi" w:hAnsiTheme="majorHAnsi"/>
                <w:b w:val="0"/>
              </w:rPr>
            </w:pPr>
          </w:p>
        </w:tc>
        <w:tc>
          <w:tcPr>
            <w:tcW w:w="5614" w:type="dxa"/>
          </w:tcPr>
          <w:p w14:paraId="38FDED60" w14:textId="77777777" w:rsidR="00A34584" w:rsidRPr="00975D04" w:rsidRDefault="00A34584"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Bazedoxifene with cholecalciferol</w:t>
            </w:r>
          </w:p>
        </w:tc>
      </w:tr>
      <w:tr w:rsidR="00A81477" w:rsidRPr="00975D04" w14:paraId="7CD74B30" w14:textId="77777777" w:rsidTr="00A3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Merge w:val="restart"/>
            <w:shd w:val="clear" w:color="auto" w:fill="auto"/>
          </w:tcPr>
          <w:p w14:paraId="05BB0848" w14:textId="5805C68C" w:rsidR="00A81477" w:rsidRPr="00FA0559" w:rsidRDefault="00A34584" w:rsidP="00A34584">
            <w:pPr>
              <w:rPr>
                <w:rFonts w:asciiTheme="majorHAnsi" w:eastAsiaTheme="majorHAnsi" w:hAnsiTheme="majorHAnsi"/>
                <w:b w:val="0"/>
              </w:rPr>
            </w:pPr>
            <w:r w:rsidRPr="00B340CB">
              <w:rPr>
                <w:rFonts w:asciiTheme="majorHAnsi" w:eastAsiaTheme="majorHAnsi" w:hAnsiTheme="majorHAnsi"/>
              </w:rPr>
              <w:t>BP oral</w:t>
            </w:r>
          </w:p>
        </w:tc>
        <w:tc>
          <w:tcPr>
            <w:tcW w:w="5614" w:type="dxa"/>
            <w:shd w:val="clear" w:color="auto" w:fill="auto"/>
          </w:tcPr>
          <w:p w14:paraId="73396B53"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Alendronate</w:t>
            </w:r>
          </w:p>
        </w:tc>
      </w:tr>
      <w:tr w:rsidR="00A81477" w:rsidRPr="00975D04" w14:paraId="6B9A9912" w14:textId="77777777" w:rsidTr="00A34584">
        <w:tc>
          <w:tcPr>
            <w:cnfStyle w:val="001000000000" w:firstRow="0" w:lastRow="0" w:firstColumn="1" w:lastColumn="0" w:oddVBand="0" w:evenVBand="0" w:oddHBand="0" w:evenHBand="0" w:firstRowFirstColumn="0" w:firstRowLastColumn="0" w:lastRowFirstColumn="0" w:lastRowLastColumn="0"/>
            <w:tcW w:w="3402" w:type="dxa"/>
            <w:vMerge/>
          </w:tcPr>
          <w:p w14:paraId="6A6C70F0" w14:textId="77777777" w:rsidR="00A81477" w:rsidRPr="00FA0559" w:rsidRDefault="00A81477" w:rsidP="00A34584">
            <w:pPr>
              <w:rPr>
                <w:rFonts w:asciiTheme="majorHAnsi" w:eastAsiaTheme="majorHAnsi" w:hAnsiTheme="majorHAnsi"/>
                <w:b w:val="0"/>
              </w:rPr>
            </w:pPr>
          </w:p>
        </w:tc>
        <w:tc>
          <w:tcPr>
            <w:tcW w:w="5614" w:type="dxa"/>
          </w:tcPr>
          <w:p w14:paraId="5D3594CE"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Alendronate with cholecalciferol</w:t>
            </w:r>
          </w:p>
        </w:tc>
      </w:tr>
      <w:tr w:rsidR="00A81477" w:rsidRPr="00975D04" w14:paraId="622D6FB2" w14:textId="77777777" w:rsidTr="00A3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Merge/>
            <w:shd w:val="clear" w:color="auto" w:fill="auto"/>
          </w:tcPr>
          <w:p w14:paraId="24EF3982" w14:textId="77777777" w:rsidR="00A81477" w:rsidRPr="00FA0559" w:rsidRDefault="00A81477" w:rsidP="00A34584">
            <w:pPr>
              <w:rPr>
                <w:rFonts w:asciiTheme="majorHAnsi" w:eastAsiaTheme="majorHAnsi" w:hAnsiTheme="majorHAnsi"/>
                <w:b w:val="0"/>
              </w:rPr>
            </w:pPr>
          </w:p>
        </w:tc>
        <w:tc>
          <w:tcPr>
            <w:tcW w:w="5614" w:type="dxa"/>
            <w:shd w:val="clear" w:color="auto" w:fill="auto"/>
          </w:tcPr>
          <w:p w14:paraId="087DEE59"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Risedronate</w:t>
            </w:r>
          </w:p>
        </w:tc>
      </w:tr>
      <w:tr w:rsidR="00A81477" w:rsidRPr="00975D04" w14:paraId="1370170D" w14:textId="77777777" w:rsidTr="00A34584">
        <w:tc>
          <w:tcPr>
            <w:cnfStyle w:val="001000000000" w:firstRow="0" w:lastRow="0" w:firstColumn="1" w:lastColumn="0" w:oddVBand="0" w:evenVBand="0" w:oddHBand="0" w:evenHBand="0" w:firstRowFirstColumn="0" w:firstRowLastColumn="0" w:lastRowFirstColumn="0" w:lastRowLastColumn="0"/>
            <w:tcW w:w="3402" w:type="dxa"/>
            <w:vMerge/>
          </w:tcPr>
          <w:p w14:paraId="0422F5AE" w14:textId="77777777" w:rsidR="00A81477" w:rsidRPr="00FA0559" w:rsidRDefault="00A81477" w:rsidP="00A34584">
            <w:pPr>
              <w:rPr>
                <w:rFonts w:asciiTheme="majorHAnsi" w:eastAsiaTheme="majorHAnsi" w:hAnsiTheme="majorHAnsi"/>
                <w:b w:val="0"/>
              </w:rPr>
            </w:pPr>
          </w:p>
        </w:tc>
        <w:tc>
          <w:tcPr>
            <w:tcW w:w="5614" w:type="dxa"/>
          </w:tcPr>
          <w:p w14:paraId="4C37CAE8"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Risedronate with cholecalciferol</w:t>
            </w:r>
          </w:p>
        </w:tc>
      </w:tr>
      <w:tr w:rsidR="00A81477" w:rsidRPr="00975D04" w14:paraId="363A5241" w14:textId="77777777" w:rsidTr="00A3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Merge/>
            <w:shd w:val="clear" w:color="auto" w:fill="auto"/>
          </w:tcPr>
          <w:p w14:paraId="4E310F5C" w14:textId="77777777" w:rsidR="00A81477" w:rsidRPr="00FA0559" w:rsidRDefault="00A81477" w:rsidP="00A34584">
            <w:pPr>
              <w:rPr>
                <w:rFonts w:asciiTheme="majorHAnsi" w:eastAsiaTheme="majorHAnsi" w:hAnsiTheme="majorHAnsi"/>
                <w:b w:val="0"/>
              </w:rPr>
            </w:pPr>
          </w:p>
        </w:tc>
        <w:tc>
          <w:tcPr>
            <w:tcW w:w="5614" w:type="dxa"/>
            <w:shd w:val="clear" w:color="auto" w:fill="auto"/>
          </w:tcPr>
          <w:p w14:paraId="4B271AC2"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hint="eastAsia"/>
              </w:rPr>
              <w:t>I</w:t>
            </w:r>
            <w:r w:rsidRPr="00975D04">
              <w:rPr>
                <w:rFonts w:asciiTheme="majorHAnsi" w:eastAsiaTheme="majorHAnsi" w:hAnsiTheme="majorHAnsi"/>
              </w:rPr>
              <w:t>bandronate</w:t>
            </w:r>
          </w:p>
        </w:tc>
      </w:tr>
      <w:tr w:rsidR="00A81477" w:rsidRPr="00975D04" w14:paraId="74C4EA89" w14:textId="77777777" w:rsidTr="00A34584">
        <w:tc>
          <w:tcPr>
            <w:cnfStyle w:val="001000000000" w:firstRow="0" w:lastRow="0" w:firstColumn="1" w:lastColumn="0" w:oddVBand="0" w:evenVBand="0" w:oddHBand="0" w:evenHBand="0" w:firstRowFirstColumn="0" w:firstRowLastColumn="0" w:lastRowFirstColumn="0" w:lastRowLastColumn="0"/>
            <w:tcW w:w="3402" w:type="dxa"/>
            <w:vMerge/>
          </w:tcPr>
          <w:p w14:paraId="76724FEB" w14:textId="77777777" w:rsidR="00A81477" w:rsidRPr="00FA0559" w:rsidRDefault="00A81477" w:rsidP="00A34584">
            <w:pPr>
              <w:rPr>
                <w:rFonts w:asciiTheme="majorHAnsi" w:eastAsiaTheme="majorHAnsi" w:hAnsiTheme="majorHAnsi"/>
                <w:b w:val="0"/>
              </w:rPr>
            </w:pPr>
          </w:p>
        </w:tc>
        <w:tc>
          <w:tcPr>
            <w:tcW w:w="5614" w:type="dxa"/>
          </w:tcPr>
          <w:p w14:paraId="1A70CF14"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hint="eastAsia"/>
              </w:rPr>
              <w:t>I</w:t>
            </w:r>
            <w:r w:rsidRPr="00975D04">
              <w:rPr>
                <w:rFonts w:asciiTheme="majorHAnsi" w:eastAsiaTheme="majorHAnsi" w:hAnsiTheme="majorHAnsi"/>
              </w:rPr>
              <w:t>bandronate with cholecalciferol</w:t>
            </w:r>
          </w:p>
        </w:tc>
      </w:tr>
      <w:tr w:rsidR="00A81477" w:rsidRPr="00975D04" w14:paraId="0835F509" w14:textId="77777777" w:rsidTr="00A3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Merge w:val="restart"/>
            <w:shd w:val="clear" w:color="auto" w:fill="auto"/>
          </w:tcPr>
          <w:p w14:paraId="4166736B" w14:textId="77777777" w:rsidR="00A81477" w:rsidRPr="00FA0559" w:rsidRDefault="00A81477" w:rsidP="00A34584">
            <w:pPr>
              <w:rPr>
                <w:rFonts w:asciiTheme="majorHAnsi" w:eastAsiaTheme="majorHAnsi" w:hAnsiTheme="majorHAnsi"/>
                <w:b w:val="0"/>
              </w:rPr>
            </w:pPr>
            <w:r w:rsidRPr="00B340CB">
              <w:rPr>
                <w:rFonts w:asciiTheme="majorHAnsi" w:eastAsiaTheme="majorHAnsi" w:hAnsiTheme="majorHAnsi"/>
              </w:rPr>
              <w:t>BP 3-monthly Inj.</w:t>
            </w:r>
          </w:p>
        </w:tc>
        <w:tc>
          <w:tcPr>
            <w:tcW w:w="5614" w:type="dxa"/>
            <w:shd w:val="clear" w:color="auto" w:fill="auto"/>
          </w:tcPr>
          <w:p w14:paraId="1266AE35"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Pamidronate</w:t>
            </w:r>
          </w:p>
        </w:tc>
      </w:tr>
      <w:tr w:rsidR="00A81477" w:rsidRPr="00975D04" w14:paraId="23DF906D" w14:textId="77777777" w:rsidTr="00A34584">
        <w:tc>
          <w:tcPr>
            <w:cnfStyle w:val="001000000000" w:firstRow="0" w:lastRow="0" w:firstColumn="1" w:lastColumn="0" w:oddVBand="0" w:evenVBand="0" w:oddHBand="0" w:evenHBand="0" w:firstRowFirstColumn="0" w:firstRowLastColumn="0" w:lastRowFirstColumn="0" w:lastRowLastColumn="0"/>
            <w:tcW w:w="3402" w:type="dxa"/>
            <w:vMerge/>
          </w:tcPr>
          <w:p w14:paraId="1905FC37" w14:textId="77777777" w:rsidR="00A81477" w:rsidRPr="00FA0559" w:rsidRDefault="00A81477" w:rsidP="00A34584">
            <w:pPr>
              <w:rPr>
                <w:rFonts w:asciiTheme="majorHAnsi" w:eastAsiaTheme="majorHAnsi" w:hAnsiTheme="majorHAnsi"/>
                <w:b w:val="0"/>
              </w:rPr>
            </w:pPr>
          </w:p>
        </w:tc>
        <w:tc>
          <w:tcPr>
            <w:tcW w:w="5614" w:type="dxa"/>
          </w:tcPr>
          <w:p w14:paraId="15A98853"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Ibandronate</w:t>
            </w:r>
          </w:p>
        </w:tc>
      </w:tr>
      <w:tr w:rsidR="00A81477" w:rsidRPr="00975D04" w14:paraId="2367CAB9" w14:textId="77777777" w:rsidTr="00A34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2B468E2" w14:textId="77777777" w:rsidR="00A81477" w:rsidRPr="00FA0559" w:rsidRDefault="00A81477" w:rsidP="00A34584">
            <w:pPr>
              <w:rPr>
                <w:rFonts w:asciiTheme="majorHAnsi" w:eastAsiaTheme="majorHAnsi" w:hAnsiTheme="majorHAnsi"/>
                <w:b w:val="0"/>
              </w:rPr>
            </w:pPr>
            <w:r w:rsidRPr="00B340CB">
              <w:rPr>
                <w:rFonts w:asciiTheme="majorHAnsi" w:eastAsiaTheme="majorHAnsi" w:hAnsiTheme="majorHAnsi"/>
              </w:rPr>
              <w:t>BP yearly Inj.</w:t>
            </w:r>
          </w:p>
        </w:tc>
        <w:tc>
          <w:tcPr>
            <w:tcW w:w="5614" w:type="dxa"/>
            <w:shd w:val="clear" w:color="auto" w:fill="auto"/>
          </w:tcPr>
          <w:p w14:paraId="6E288449"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Zoledronate</w:t>
            </w:r>
          </w:p>
        </w:tc>
      </w:tr>
      <w:tr w:rsidR="00A81477" w:rsidRPr="00975D04" w14:paraId="69EF84DA" w14:textId="77777777" w:rsidTr="00221D18">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tcPr>
          <w:p w14:paraId="5FD8EBC1" w14:textId="77777777" w:rsidR="00A81477" w:rsidRPr="00FA0559" w:rsidRDefault="00A81477" w:rsidP="00A34584">
            <w:pPr>
              <w:rPr>
                <w:rFonts w:asciiTheme="majorHAnsi" w:eastAsiaTheme="majorHAnsi" w:hAnsiTheme="majorHAnsi"/>
                <w:b w:val="0"/>
              </w:rPr>
            </w:pPr>
            <w:r w:rsidRPr="00B340CB">
              <w:rPr>
                <w:rFonts w:asciiTheme="majorHAnsi" w:eastAsiaTheme="majorHAnsi" w:hAnsiTheme="majorHAnsi"/>
              </w:rPr>
              <w:t>Parathyroid hormone</w:t>
            </w:r>
          </w:p>
        </w:tc>
        <w:tc>
          <w:tcPr>
            <w:tcW w:w="5614" w:type="dxa"/>
            <w:tcBorders>
              <w:bottom w:val="single" w:sz="4" w:space="0" w:color="auto"/>
            </w:tcBorders>
          </w:tcPr>
          <w:p w14:paraId="1FD92F12" w14:textId="77777777" w:rsidR="00A81477" w:rsidRPr="00975D04" w:rsidRDefault="00A81477" w:rsidP="00A34584">
            <w:pPr>
              <w:cnfStyle w:val="000000000000" w:firstRow="0" w:lastRow="0" w:firstColumn="0" w:lastColumn="0" w:oddVBand="0" w:evenVBand="0" w:oddHBand="0"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Teriparatide</w:t>
            </w:r>
          </w:p>
        </w:tc>
      </w:tr>
      <w:tr w:rsidR="00A81477" w:rsidRPr="00975D04" w14:paraId="75CB38B6" w14:textId="77777777" w:rsidTr="00221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single" w:sz="12" w:space="0" w:color="auto"/>
            </w:tcBorders>
            <w:shd w:val="clear" w:color="auto" w:fill="auto"/>
          </w:tcPr>
          <w:p w14:paraId="24C88BB2" w14:textId="77777777" w:rsidR="00A81477" w:rsidRPr="00FA0559" w:rsidRDefault="00A81477" w:rsidP="00A34584">
            <w:pPr>
              <w:rPr>
                <w:rFonts w:asciiTheme="majorHAnsi" w:eastAsiaTheme="majorHAnsi" w:hAnsiTheme="majorHAnsi"/>
                <w:b w:val="0"/>
              </w:rPr>
            </w:pPr>
            <w:r w:rsidRPr="00B340CB">
              <w:rPr>
                <w:rFonts w:asciiTheme="majorHAnsi" w:eastAsiaTheme="majorHAnsi" w:hAnsiTheme="majorHAnsi"/>
              </w:rPr>
              <w:t>RANK inhibitor</w:t>
            </w:r>
          </w:p>
        </w:tc>
        <w:tc>
          <w:tcPr>
            <w:tcW w:w="5614" w:type="dxa"/>
            <w:tcBorders>
              <w:bottom w:val="single" w:sz="12" w:space="0" w:color="auto"/>
            </w:tcBorders>
            <w:shd w:val="clear" w:color="auto" w:fill="auto"/>
          </w:tcPr>
          <w:p w14:paraId="3CA3DFBD" w14:textId="77777777" w:rsidR="00A81477" w:rsidRPr="00975D04" w:rsidRDefault="00A81477" w:rsidP="00A34584">
            <w:pPr>
              <w:cnfStyle w:val="000000100000" w:firstRow="0" w:lastRow="0" w:firstColumn="0" w:lastColumn="0" w:oddVBand="0" w:evenVBand="0" w:oddHBand="1" w:evenHBand="0" w:firstRowFirstColumn="0" w:firstRowLastColumn="0" w:lastRowFirstColumn="0" w:lastRowLastColumn="0"/>
              <w:rPr>
                <w:rFonts w:asciiTheme="majorHAnsi" w:eastAsiaTheme="majorHAnsi" w:hAnsiTheme="majorHAnsi"/>
              </w:rPr>
            </w:pPr>
            <w:r w:rsidRPr="00975D04">
              <w:rPr>
                <w:rFonts w:asciiTheme="majorHAnsi" w:eastAsiaTheme="majorHAnsi" w:hAnsiTheme="majorHAnsi"/>
              </w:rPr>
              <w:t>Denosumab</w:t>
            </w:r>
          </w:p>
        </w:tc>
      </w:tr>
      <w:tr w:rsidR="00A81477" w:rsidRPr="00975D04" w14:paraId="40C33900" w14:textId="77777777" w:rsidTr="00221D1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12" w:space="0" w:color="auto"/>
              <w:bottom w:val="nil"/>
            </w:tcBorders>
          </w:tcPr>
          <w:p w14:paraId="104BA345" w14:textId="77777777" w:rsidR="00A81477" w:rsidRPr="00221D18" w:rsidRDefault="00A81477" w:rsidP="00A34584">
            <w:pPr>
              <w:rPr>
                <w:rFonts w:asciiTheme="majorHAnsi" w:eastAsiaTheme="majorHAnsi" w:hAnsiTheme="majorHAnsi"/>
                <w:b w:val="0"/>
                <w:bCs w:val="0"/>
              </w:rPr>
            </w:pPr>
            <w:r w:rsidRPr="00221D18">
              <w:rPr>
                <w:rFonts w:asciiTheme="majorHAnsi" w:eastAsiaTheme="majorHAnsi" w:hAnsiTheme="majorHAnsi" w:cs="Times New Roman"/>
                <w:b w:val="0"/>
                <w:bCs w:val="0"/>
                <w:szCs w:val="20"/>
              </w:rPr>
              <w:t>Abbreviation: BP, Bisphosphonate; Inj., injection type; RANK, Receptor activator of nuclear factor-kB; SERM, Selective Estrogen Receptor Modulator.</w:t>
            </w:r>
          </w:p>
        </w:tc>
      </w:tr>
    </w:tbl>
    <w:p w14:paraId="6BC2023B" w14:textId="77777777" w:rsidR="00C253DF" w:rsidRDefault="00C253DF" w:rsidP="002F21F9">
      <w:pPr>
        <w:spacing w:after="0"/>
        <w:rPr>
          <w:rFonts w:asciiTheme="majorHAnsi" w:eastAsiaTheme="majorHAnsi" w:hAnsiTheme="majorHAnsi"/>
        </w:rPr>
      </w:pPr>
    </w:p>
    <w:p w14:paraId="3631F090" w14:textId="77777777" w:rsidR="00C253DF" w:rsidRDefault="00C253DF" w:rsidP="002F21F9">
      <w:pPr>
        <w:spacing w:after="0"/>
        <w:rPr>
          <w:rFonts w:asciiTheme="majorHAnsi" w:eastAsiaTheme="majorHAnsi" w:hAnsiTheme="majorHAnsi"/>
        </w:rPr>
        <w:sectPr w:rsidR="00C253DF" w:rsidSect="00D57147">
          <w:type w:val="continuous"/>
          <w:pgSz w:w="11906" w:h="16838"/>
          <w:pgMar w:top="1701" w:right="1440" w:bottom="1440" w:left="1440" w:header="851" w:footer="992" w:gutter="0"/>
          <w:cols w:space="425"/>
          <w:docGrid w:linePitch="360"/>
        </w:sectPr>
      </w:pPr>
    </w:p>
    <w:p w14:paraId="688C4ED4" w14:textId="1D3BFF4A" w:rsidR="00C253DF" w:rsidRPr="00C253DF" w:rsidRDefault="00D57147" w:rsidP="00C253DF">
      <w:pPr>
        <w:pStyle w:val="Caption"/>
        <w:spacing w:after="240"/>
        <w:rPr>
          <w:rFonts w:ascii="Times New Roman" w:hAnsi="Times New Roman"/>
          <w:b w:val="0"/>
          <w:bCs w:val="0"/>
          <w:sz w:val="22"/>
          <w:szCs w:val="22"/>
        </w:rPr>
      </w:pPr>
      <w:bookmarkStart w:id="1" w:name="_Toc142572808"/>
      <w:r w:rsidRPr="00D57147">
        <w:rPr>
          <w:rStyle w:val="fontstyle21"/>
        </w:rPr>
        <w:lastRenderedPageBreak/>
        <w:t xml:space="preserve">Supplementary </w:t>
      </w:r>
      <w:r>
        <w:rPr>
          <w:rStyle w:val="fontstyle21"/>
        </w:rPr>
        <w:t>T</w:t>
      </w:r>
      <w:r w:rsidR="00C253DF" w:rsidRPr="00A81477">
        <w:rPr>
          <w:rStyle w:val="fontstyle21"/>
        </w:rPr>
        <w:t>able</w:t>
      </w:r>
      <w:r w:rsidR="002D5A87">
        <w:rPr>
          <w:rStyle w:val="fontstyle21"/>
          <w:rFonts w:hint="eastAsia"/>
        </w:rPr>
        <w:t xml:space="preserve"> 3</w:t>
      </w:r>
      <w:r w:rsidR="00C253DF" w:rsidRPr="00EF3F34">
        <w:rPr>
          <w:rFonts w:ascii="Times New Roman" w:hAnsi="Times New Roman"/>
          <w:sz w:val="22"/>
          <w:szCs w:val="22"/>
        </w:rPr>
        <w:t xml:space="preserve">. </w:t>
      </w:r>
      <w:r w:rsidR="00C253DF" w:rsidRPr="00AF56E0">
        <w:rPr>
          <w:rStyle w:val="fontstyle21"/>
          <w:b w:val="0"/>
          <w:bCs w:val="0"/>
        </w:rPr>
        <w:t xml:space="preserve">Proportions of </w:t>
      </w:r>
      <w:r w:rsidR="00C253DF" w:rsidRPr="00AF56E0">
        <w:rPr>
          <w:rStyle w:val="fontstyle21"/>
          <w:rFonts w:hint="eastAsia"/>
          <w:b w:val="0"/>
          <w:bCs w:val="0"/>
        </w:rPr>
        <w:t>o</w:t>
      </w:r>
      <w:r w:rsidR="00C253DF" w:rsidRPr="00AF56E0">
        <w:rPr>
          <w:rStyle w:val="fontstyle21"/>
          <w:b w:val="0"/>
          <w:bCs w:val="0"/>
        </w:rPr>
        <w:t xml:space="preserve">steoporosis medication within 2 years after the recurrent </w:t>
      </w:r>
      <w:bookmarkEnd w:id="1"/>
      <w:r w:rsidR="00743A98">
        <w:rPr>
          <w:rStyle w:val="fontstyle21"/>
          <w:rFonts w:hint="eastAsia"/>
          <w:b w:val="0"/>
          <w:bCs w:val="0"/>
        </w:rPr>
        <w:t>osteoporotic fracture</w:t>
      </w:r>
      <w:r w:rsidR="00724581">
        <w:rPr>
          <w:rStyle w:val="fontstyle21"/>
          <w:b w:val="0"/>
          <w:bCs w:val="0"/>
        </w:rPr>
        <w:t xml:space="preserve"> between ma</w:t>
      </w:r>
      <w:r w:rsidR="00C37482">
        <w:rPr>
          <w:rStyle w:val="fontstyle21"/>
          <w:rFonts w:hint="eastAsia"/>
          <w:b w:val="0"/>
          <w:bCs w:val="0"/>
        </w:rPr>
        <w:t>le</w:t>
      </w:r>
      <w:r w:rsidR="00724581">
        <w:rPr>
          <w:rStyle w:val="fontstyle21"/>
          <w:b w:val="0"/>
          <w:bCs w:val="0"/>
        </w:rPr>
        <w:t xml:space="preserve"> and woman</w:t>
      </w:r>
      <w:r>
        <w:rPr>
          <w:rStyle w:val="fontstyle21"/>
          <w:b w:val="0"/>
          <w:bCs w:val="0"/>
        </w:rPr>
        <w:t>.</w:t>
      </w:r>
    </w:p>
    <w:p w14:paraId="2F94ADC4" w14:textId="77777777" w:rsidR="00C253DF" w:rsidRPr="00AF56E0" w:rsidRDefault="00C253DF" w:rsidP="00C253DF">
      <w:pPr>
        <w:wordWrap/>
        <w:spacing w:line="360" w:lineRule="auto"/>
        <w:rPr>
          <w:rFonts w:ascii="Arial" w:eastAsiaTheme="minorHAnsi" w:hAnsi="Arial" w:cs="Arial"/>
          <w:b/>
          <w:bCs/>
        </w:rPr>
      </w:pPr>
    </w:p>
    <w:p w14:paraId="443E48A2" w14:textId="77777777" w:rsidR="00C75F0A" w:rsidRDefault="00C75F0A" w:rsidP="002F21F9">
      <w:pPr>
        <w:spacing w:after="0"/>
        <w:rPr>
          <w:rFonts w:asciiTheme="majorHAnsi" w:eastAsiaTheme="majorHAnsi" w:hAnsiTheme="majorHAnsi"/>
        </w:rPr>
      </w:pPr>
    </w:p>
    <w:tbl>
      <w:tblPr>
        <w:tblStyle w:val="PlainTable2"/>
        <w:tblpPr w:leftFromText="142" w:rightFromText="142" w:vertAnchor="page" w:horzAnchor="margin" w:tblpY="2561"/>
        <w:tblW w:w="13620" w:type="dxa"/>
        <w:tblLayout w:type="fixed"/>
        <w:tblLook w:val="04A0" w:firstRow="1" w:lastRow="0" w:firstColumn="1" w:lastColumn="0" w:noHBand="0" w:noVBand="1"/>
      </w:tblPr>
      <w:tblGrid>
        <w:gridCol w:w="984"/>
        <w:gridCol w:w="209"/>
        <w:gridCol w:w="1045"/>
        <w:gridCol w:w="1046"/>
        <w:gridCol w:w="1046"/>
        <w:gridCol w:w="781"/>
        <w:gridCol w:w="267"/>
        <w:gridCol w:w="1047"/>
        <w:gridCol w:w="1047"/>
        <w:gridCol w:w="1047"/>
        <w:gridCol w:w="822"/>
        <w:gridCol w:w="226"/>
        <w:gridCol w:w="1047"/>
        <w:gridCol w:w="1047"/>
        <w:gridCol w:w="1048"/>
        <w:gridCol w:w="885"/>
        <w:gridCol w:w="26"/>
      </w:tblGrid>
      <w:tr w:rsidR="00464D61" w:rsidRPr="00464D61" w14:paraId="6922198B" w14:textId="77777777" w:rsidTr="00464D61">
        <w:trPr>
          <w:gridAfter w:val="1"/>
          <w:cnfStyle w:val="100000000000" w:firstRow="1" w:lastRow="0" w:firstColumn="0" w:lastColumn="0" w:oddVBand="0" w:evenVBand="0" w:oddHBand="0" w:evenHBand="0" w:firstRowFirstColumn="0" w:firstRowLastColumn="0" w:lastRowFirstColumn="0" w:lastRowLastColumn="0"/>
          <w:wAfter w:w="26" w:type="dxa"/>
          <w:trHeight w:val="318"/>
        </w:trPr>
        <w:tc>
          <w:tcPr>
            <w:cnfStyle w:val="001000000000" w:firstRow="0" w:lastRow="0" w:firstColumn="1" w:lastColumn="0" w:oddVBand="0" w:evenVBand="0" w:oddHBand="0" w:evenHBand="0" w:firstRowFirstColumn="0" w:firstRowLastColumn="0" w:lastRowFirstColumn="0" w:lastRowLastColumn="0"/>
            <w:tcW w:w="984" w:type="dxa"/>
            <w:tcBorders>
              <w:top w:val="single" w:sz="12" w:space="0" w:color="auto"/>
            </w:tcBorders>
          </w:tcPr>
          <w:p w14:paraId="4AF7221A" w14:textId="77777777" w:rsidR="00464D61" w:rsidRPr="00464D61" w:rsidRDefault="00464D61" w:rsidP="00E74ECB">
            <w:pPr>
              <w:wordWrap/>
              <w:spacing w:line="240" w:lineRule="atLeast"/>
              <w:jc w:val="center"/>
              <w:rPr>
                <w:rFonts w:ascii="Arial" w:eastAsiaTheme="minorHAnsi" w:hAnsi="Arial" w:cs="Arial"/>
                <w:szCs w:val="20"/>
              </w:rPr>
            </w:pPr>
          </w:p>
        </w:tc>
        <w:tc>
          <w:tcPr>
            <w:tcW w:w="4127" w:type="dxa"/>
            <w:gridSpan w:val="5"/>
            <w:tcBorders>
              <w:top w:val="single" w:sz="12" w:space="0" w:color="auto"/>
            </w:tcBorders>
          </w:tcPr>
          <w:p w14:paraId="05E421FB" w14:textId="77777777" w:rsidR="00464D61" w:rsidRPr="00464D61" w:rsidRDefault="00464D61" w:rsidP="00E74ECB">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szCs w:val="20"/>
              </w:rPr>
            </w:pPr>
            <w:r w:rsidRPr="00464D61">
              <w:rPr>
                <w:rFonts w:ascii="Arial" w:eastAsiaTheme="minorHAnsi" w:hAnsi="Arial" w:cs="Arial"/>
                <w:szCs w:val="20"/>
              </w:rPr>
              <w:t>Total</w:t>
            </w:r>
          </w:p>
        </w:tc>
        <w:tc>
          <w:tcPr>
            <w:tcW w:w="4230" w:type="dxa"/>
            <w:gridSpan w:val="5"/>
            <w:tcBorders>
              <w:top w:val="single" w:sz="12" w:space="0" w:color="auto"/>
            </w:tcBorders>
          </w:tcPr>
          <w:p w14:paraId="1BF84831" w14:textId="65D9E118" w:rsidR="00464D61" w:rsidRPr="00464D61" w:rsidRDefault="00464D61" w:rsidP="00E74ECB">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szCs w:val="20"/>
              </w:rPr>
            </w:pPr>
            <w:r w:rsidRPr="00464D61">
              <w:rPr>
                <w:rFonts w:ascii="Arial" w:eastAsiaTheme="minorHAnsi" w:hAnsi="Arial" w:cs="Arial"/>
                <w:szCs w:val="20"/>
              </w:rPr>
              <w:t>Ma</w:t>
            </w:r>
            <w:r w:rsidR="00C37482">
              <w:rPr>
                <w:rFonts w:ascii="Arial" w:eastAsiaTheme="minorHAnsi" w:hAnsi="Arial" w:cs="Arial" w:hint="eastAsia"/>
                <w:szCs w:val="20"/>
              </w:rPr>
              <w:t>le</w:t>
            </w:r>
          </w:p>
        </w:tc>
        <w:tc>
          <w:tcPr>
            <w:tcW w:w="4253" w:type="dxa"/>
            <w:gridSpan w:val="5"/>
            <w:tcBorders>
              <w:top w:val="single" w:sz="12" w:space="0" w:color="auto"/>
            </w:tcBorders>
          </w:tcPr>
          <w:p w14:paraId="1EF64782" w14:textId="77777777" w:rsidR="00464D61" w:rsidRPr="00464D61" w:rsidRDefault="00464D61" w:rsidP="00E74ECB">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szCs w:val="20"/>
              </w:rPr>
            </w:pPr>
            <w:r w:rsidRPr="00464D61">
              <w:rPr>
                <w:rFonts w:ascii="Arial" w:eastAsiaTheme="minorHAnsi" w:hAnsi="Arial" w:cs="Arial"/>
                <w:szCs w:val="20"/>
              </w:rPr>
              <w:t>Woman</w:t>
            </w:r>
          </w:p>
        </w:tc>
      </w:tr>
      <w:tr w:rsidR="00464D61" w:rsidRPr="00464D61" w14:paraId="6EA45C9B" w14:textId="77777777" w:rsidTr="00464D61">
        <w:trPr>
          <w:gridAfter w:val="1"/>
          <w:cnfStyle w:val="000000100000" w:firstRow="0" w:lastRow="0" w:firstColumn="0" w:lastColumn="0" w:oddVBand="0" w:evenVBand="0" w:oddHBand="1" w:evenHBand="0" w:firstRowFirstColumn="0" w:firstRowLastColumn="0" w:lastRowFirstColumn="0" w:lastRowLastColumn="0"/>
          <w:wAfter w:w="26" w:type="dxa"/>
          <w:trHeight w:val="945"/>
        </w:trPr>
        <w:tc>
          <w:tcPr>
            <w:cnfStyle w:val="001000000000" w:firstRow="0" w:lastRow="0" w:firstColumn="1" w:lastColumn="0" w:oddVBand="0" w:evenVBand="0" w:oddHBand="0" w:evenHBand="0" w:firstRowFirstColumn="0" w:firstRowLastColumn="0" w:lastRowFirstColumn="0" w:lastRowLastColumn="0"/>
            <w:tcW w:w="1193" w:type="dxa"/>
            <w:gridSpan w:val="2"/>
          </w:tcPr>
          <w:p w14:paraId="5C3AE919" w14:textId="77777777" w:rsidR="00464D61" w:rsidRPr="00464D61" w:rsidRDefault="00464D61" w:rsidP="00464D61">
            <w:pPr>
              <w:wordWrap/>
              <w:spacing w:line="240" w:lineRule="atLeast"/>
              <w:jc w:val="center"/>
              <w:rPr>
                <w:rFonts w:ascii="Arial" w:eastAsiaTheme="minorHAnsi" w:hAnsi="Arial" w:cs="Arial"/>
                <w:szCs w:val="20"/>
              </w:rPr>
            </w:pPr>
          </w:p>
        </w:tc>
        <w:tc>
          <w:tcPr>
            <w:tcW w:w="1045" w:type="dxa"/>
          </w:tcPr>
          <w:p w14:paraId="5B0D4ABC" w14:textId="5FFE6D7C"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 xml:space="preserve">No. </w:t>
            </w:r>
            <w:r w:rsidRPr="00464D61">
              <w:rPr>
                <w:rFonts w:ascii="Arial" w:eastAsiaTheme="minorHAnsi" w:hAnsi="Arial" w:cs="Arial" w:hint="eastAsia"/>
                <w:szCs w:val="20"/>
              </w:rPr>
              <w:t xml:space="preserve">of </w:t>
            </w:r>
            <w:r w:rsidRPr="00464D61">
              <w:rPr>
                <w:rFonts w:ascii="Arial" w:eastAsiaTheme="minorHAnsi" w:hAnsi="Arial" w:cs="Arial"/>
                <w:szCs w:val="20"/>
              </w:rPr>
              <w:t>1</w:t>
            </w:r>
            <w:r w:rsidRPr="00464D61">
              <w:rPr>
                <w:rFonts w:ascii="Arial" w:eastAsiaTheme="minorHAnsi" w:hAnsi="Arial" w:cs="Arial"/>
                <w:szCs w:val="20"/>
                <w:vertAlign w:val="superscript"/>
              </w:rPr>
              <w:t>st</w:t>
            </w:r>
            <w:r w:rsidRPr="00464D61">
              <w:rPr>
                <w:rFonts w:ascii="Arial" w:eastAsiaTheme="minorHAnsi" w:hAnsi="Arial" w:cs="Arial"/>
                <w:szCs w:val="20"/>
              </w:rPr>
              <w:t xml:space="preserve"> recurrent OF</w:t>
            </w:r>
          </w:p>
        </w:tc>
        <w:tc>
          <w:tcPr>
            <w:tcW w:w="1046" w:type="dxa"/>
          </w:tcPr>
          <w:p w14:paraId="27F8E24B" w14:textId="41835679"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No</w:t>
            </w:r>
            <w:r w:rsidRPr="00464D61">
              <w:rPr>
                <w:rFonts w:ascii="Arial" w:eastAsiaTheme="minorHAnsi" w:hAnsi="Arial" w:cs="Arial" w:hint="eastAsia"/>
                <w:szCs w:val="20"/>
              </w:rPr>
              <w:t>. of</w:t>
            </w:r>
            <w:r w:rsidRPr="00464D61">
              <w:rPr>
                <w:rFonts w:ascii="Arial" w:eastAsiaTheme="minorHAnsi" w:hAnsi="Arial" w:cs="Arial"/>
                <w:szCs w:val="20"/>
              </w:rPr>
              <w:t xml:space="preserve"> treated</w:t>
            </w:r>
          </w:p>
        </w:tc>
        <w:tc>
          <w:tcPr>
            <w:tcW w:w="1046" w:type="dxa"/>
          </w:tcPr>
          <w:p w14:paraId="120E227A" w14:textId="0CEA8D9A"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hint="eastAsia"/>
                <w:szCs w:val="20"/>
              </w:rPr>
              <w:t>%</w:t>
            </w:r>
            <w:r w:rsidRPr="00464D61">
              <w:rPr>
                <w:rFonts w:ascii="Arial" w:eastAsiaTheme="minorHAnsi" w:hAnsi="Arial" w:cs="Arial"/>
                <w:szCs w:val="20"/>
              </w:rPr>
              <w:t xml:space="preserve"> </w:t>
            </w:r>
            <w:r w:rsidRPr="00464D61">
              <w:rPr>
                <w:rFonts w:ascii="Arial" w:eastAsiaTheme="minorHAnsi" w:hAnsi="Arial" w:cs="Arial" w:hint="eastAsia"/>
                <w:szCs w:val="20"/>
              </w:rPr>
              <w:t>of treated</w:t>
            </w:r>
          </w:p>
        </w:tc>
        <w:tc>
          <w:tcPr>
            <w:tcW w:w="1048" w:type="dxa"/>
            <w:gridSpan w:val="2"/>
          </w:tcPr>
          <w:p w14:paraId="434D63E2"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i/>
                <w:iCs/>
                <w:szCs w:val="20"/>
              </w:rPr>
              <w:t xml:space="preserve">P-value </w:t>
            </w:r>
            <w:r w:rsidRPr="00464D61">
              <w:rPr>
                <w:rFonts w:ascii="Arial" w:eastAsiaTheme="minorHAnsi" w:hAnsi="Arial" w:cs="Arial"/>
                <w:i/>
                <w:iCs/>
                <w:szCs w:val="20"/>
                <w:vertAlign w:val="superscript"/>
              </w:rPr>
              <w:t>a</w:t>
            </w:r>
          </w:p>
        </w:tc>
        <w:tc>
          <w:tcPr>
            <w:tcW w:w="1047" w:type="dxa"/>
          </w:tcPr>
          <w:p w14:paraId="0AFDAC79" w14:textId="2EDB7482"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 xml:space="preserve">No. </w:t>
            </w:r>
            <w:r w:rsidRPr="00464D61">
              <w:rPr>
                <w:rFonts w:ascii="Arial" w:eastAsiaTheme="minorHAnsi" w:hAnsi="Arial" w:cs="Arial" w:hint="eastAsia"/>
                <w:szCs w:val="20"/>
              </w:rPr>
              <w:t xml:space="preserve">of </w:t>
            </w:r>
            <w:r w:rsidRPr="00464D61">
              <w:rPr>
                <w:rFonts w:ascii="Arial" w:eastAsiaTheme="minorHAnsi" w:hAnsi="Arial" w:cs="Arial"/>
                <w:szCs w:val="20"/>
              </w:rPr>
              <w:t>1</w:t>
            </w:r>
            <w:r w:rsidRPr="00464D61">
              <w:rPr>
                <w:rFonts w:ascii="Arial" w:eastAsiaTheme="minorHAnsi" w:hAnsi="Arial" w:cs="Arial"/>
                <w:szCs w:val="20"/>
                <w:vertAlign w:val="superscript"/>
              </w:rPr>
              <w:t>st</w:t>
            </w:r>
            <w:r w:rsidRPr="00464D61">
              <w:rPr>
                <w:rFonts w:ascii="Arial" w:eastAsiaTheme="minorHAnsi" w:hAnsi="Arial" w:cs="Arial"/>
                <w:szCs w:val="20"/>
              </w:rPr>
              <w:t xml:space="preserve"> recurrent OF</w:t>
            </w:r>
          </w:p>
        </w:tc>
        <w:tc>
          <w:tcPr>
            <w:tcW w:w="1047" w:type="dxa"/>
          </w:tcPr>
          <w:p w14:paraId="40CE497E" w14:textId="1C7B3D11"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No</w:t>
            </w:r>
            <w:r w:rsidRPr="00464D61">
              <w:rPr>
                <w:rFonts w:ascii="Arial" w:eastAsiaTheme="minorHAnsi" w:hAnsi="Arial" w:cs="Arial" w:hint="eastAsia"/>
                <w:szCs w:val="20"/>
              </w:rPr>
              <w:t>. of</w:t>
            </w:r>
            <w:r w:rsidRPr="00464D61">
              <w:rPr>
                <w:rFonts w:ascii="Arial" w:eastAsiaTheme="minorHAnsi" w:hAnsi="Arial" w:cs="Arial"/>
                <w:szCs w:val="20"/>
              </w:rPr>
              <w:t xml:space="preserve"> treated</w:t>
            </w:r>
          </w:p>
        </w:tc>
        <w:tc>
          <w:tcPr>
            <w:tcW w:w="1047" w:type="dxa"/>
          </w:tcPr>
          <w:p w14:paraId="4D9A979E" w14:textId="119020EB"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hint="eastAsia"/>
                <w:szCs w:val="20"/>
              </w:rPr>
              <w:t>%</w:t>
            </w:r>
            <w:r w:rsidRPr="00464D61">
              <w:rPr>
                <w:rFonts w:ascii="Arial" w:eastAsiaTheme="minorHAnsi" w:hAnsi="Arial" w:cs="Arial"/>
                <w:szCs w:val="20"/>
              </w:rPr>
              <w:t xml:space="preserve"> </w:t>
            </w:r>
            <w:r w:rsidRPr="00464D61">
              <w:rPr>
                <w:rFonts w:ascii="Arial" w:eastAsiaTheme="minorHAnsi" w:hAnsi="Arial" w:cs="Arial" w:hint="eastAsia"/>
                <w:szCs w:val="20"/>
              </w:rPr>
              <w:t>of treated</w:t>
            </w:r>
          </w:p>
        </w:tc>
        <w:tc>
          <w:tcPr>
            <w:tcW w:w="1048" w:type="dxa"/>
            <w:gridSpan w:val="2"/>
          </w:tcPr>
          <w:p w14:paraId="3EB75546"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i/>
                <w:iCs/>
                <w:szCs w:val="20"/>
              </w:rPr>
              <w:t xml:space="preserve">P-value </w:t>
            </w:r>
            <w:r w:rsidRPr="00464D61">
              <w:rPr>
                <w:rFonts w:ascii="Arial" w:eastAsiaTheme="minorHAnsi" w:hAnsi="Arial" w:cs="Arial"/>
                <w:i/>
                <w:iCs/>
                <w:szCs w:val="20"/>
                <w:vertAlign w:val="superscript"/>
              </w:rPr>
              <w:t>a</w:t>
            </w:r>
          </w:p>
        </w:tc>
        <w:tc>
          <w:tcPr>
            <w:tcW w:w="1047" w:type="dxa"/>
          </w:tcPr>
          <w:p w14:paraId="1A4F4635" w14:textId="393DA341"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 xml:space="preserve">No. </w:t>
            </w:r>
            <w:r w:rsidRPr="00464D61">
              <w:rPr>
                <w:rFonts w:ascii="Arial" w:eastAsiaTheme="minorHAnsi" w:hAnsi="Arial" w:cs="Arial" w:hint="eastAsia"/>
                <w:szCs w:val="20"/>
              </w:rPr>
              <w:t xml:space="preserve">of </w:t>
            </w:r>
            <w:r w:rsidRPr="00464D61">
              <w:rPr>
                <w:rFonts w:ascii="Arial" w:eastAsiaTheme="minorHAnsi" w:hAnsi="Arial" w:cs="Arial"/>
                <w:szCs w:val="20"/>
              </w:rPr>
              <w:t>1</w:t>
            </w:r>
            <w:r w:rsidRPr="00464D61">
              <w:rPr>
                <w:rFonts w:ascii="Arial" w:eastAsiaTheme="minorHAnsi" w:hAnsi="Arial" w:cs="Arial"/>
                <w:szCs w:val="20"/>
                <w:vertAlign w:val="superscript"/>
              </w:rPr>
              <w:t>st</w:t>
            </w:r>
            <w:r w:rsidRPr="00464D61">
              <w:rPr>
                <w:rFonts w:ascii="Arial" w:eastAsiaTheme="minorHAnsi" w:hAnsi="Arial" w:cs="Arial"/>
                <w:szCs w:val="20"/>
              </w:rPr>
              <w:t xml:space="preserve"> recurrent OF</w:t>
            </w:r>
          </w:p>
        </w:tc>
        <w:tc>
          <w:tcPr>
            <w:tcW w:w="1047" w:type="dxa"/>
          </w:tcPr>
          <w:p w14:paraId="6E4528AE" w14:textId="5D3C8104"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No</w:t>
            </w:r>
            <w:r w:rsidRPr="00464D61">
              <w:rPr>
                <w:rFonts w:ascii="Arial" w:eastAsiaTheme="minorHAnsi" w:hAnsi="Arial" w:cs="Arial" w:hint="eastAsia"/>
                <w:szCs w:val="20"/>
              </w:rPr>
              <w:t>. of</w:t>
            </w:r>
            <w:r w:rsidRPr="00464D61">
              <w:rPr>
                <w:rFonts w:ascii="Arial" w:eastAsiaTheme="minorHAnsi" w:hAnsi="Arial" w:cs="Arial"/>
                <w:szCs w:val="20"/>
              </w:rPr>
              <w:t xml:space="preserve"> treated</w:t>
            </w:r>
          </w:p>
        </w:tc>
        <w:tc>
          <w:tcPr>
            <w:tcW w:w="1048" w:type="dxa"/>
          </w:tcPr>
          <w:p w14:paraId="6E369BB6" w14:textId="10B931A8"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hint="eastAsia"/>
                <w:szCs w:val="20"/>
              </w:rPr>
              <w:t>%</w:t>
            </w:r>
            <w:r w:rsidRPr="00464D61">
              <w:rPr>
                <w:rFonts w:ascii="Arial" w:eastAsiaTheme="minorHAnsi" w:hAnsi="Arial" w:cs="Arial"/>
                <w:szCs w:val="20"/>
              </w:rPr>
              <w:t xml:space="preserve"> </w:t>
            </w:r>
            <w:r w:rsidRPr="00464D61">
              <w:rPr>
                <w:rFonts w:ascii="Arial" w:eastAsiaTheme="minorHAnsi" w:hAnsi="Arial" w:cs="Arial" w:hint="eastAsia"/>
                <w:szCs w:val="20"/>
              </w:rPr>
              <w:t>of treated</w:t>
            </w:r>
          </w:p>
        </w:tc>
        <w:tc>
          <w:tcPr>
            <w:tcW w:w="885" w:type="dxa"/>
          </w:tcPr>
          <w:p w14:paraId="400082BD"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i/>
                <w:iCs/>
                <w:szCs w:val="20"/>
              </w:rPr>
              <w:t xml:space="preserve">P-value </w:t>
            </w:r>
            <w:r w:rsidRPr="00464D61">
              <w:rPr>
                <w:rFonts w:ascii="Arial" w:eastAsiaTheme="minorHAnsi" w:hAnsi="Arial" w:cs="Arial"/>
                <w:i/>
                <w:iCs/>
                <w:szCs w:val="20"/>
                <w:vertAlign w:val="superscript"/>
              </w:rPr>
              <w:t>a</w:t>
            </w:r>
          </w:p>
        </w:tc>
      </w:tr>
      <w:tr w:rsidR="00464D61" w:rsidRPr="00464D61" w14:paraId="2C0C7D73" w14:textId="77777777" w:rsidTr="00464D61">
        <w:trPr>
          <w:gridAfter w:val="1"/>
          <w:wAfter w:w="26" w:type="dxa"/>
          <w:trHeight w:val="318"/>
        </w:trPr>
        <w:tc>
          <w:tcPr>
            <w:cnfStyle w:val="001000000000" w:firstRow="0" w:lastRow="0" w:firstColumn="1" w:lastColumn="0" w:oddVBand="0" w:evenVBand="0" w:oddHBand="0" w:evenHBand="0" w:firstRowFirstColumn="0" w:firstRowLastColumn="0" w:lastRowFirstColumn="0" w:lastRowLastColumn="0"/>
            <w:tcW w:w="1193" w:type="dxa"/>
            <w:gridSpan w:val="2"/>
          </w:tcPr>
          <w:p w14:paraId="32819F3E" w14:textId="77777777" w:rsidR="00464D61" w:rsidRPr="00464D61" w:rsidRDefault="00464D61" w:rsidP="00464D61">
            <w:pPr>
              <w:wordWrap/>
              <w:spacing w:line="240" w:lineRule="atLeast"/>
              <w:jc w:val="center"/>
              <w:rPr>
                <w:rFonts w:ascii="Arial" w:eastAsiaTheme="minorHAnsi" w:hAnsi="Arial" w:cs="Arial"/>
                <w:szCs w:val="20"/>
              </w:rPr>
            </w:pPr>
          </w:p>
        </w:tc>
        <w:tc>
          <w:tcPr>
            <w:tcW w:w="1045" w:type="dxa"/>
          </w:tcPr>
          <w:p w14:paraId="31C6EDF5" w14:textId="2D630500"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hAnsi="Arial" w:cs="Arial"/>
                <w:szCs w:val="20"/>
              </w:rPr>
              <w:t>34,558</w:t>
            </w:r>
          </w:p>
        </w:tc>
        <w:tc>
          <w:tcPr>
            <w:tcW w:w="1046" w:type="dxa"/>
          </w:tcPr>
          <w:p w14:paraId="37A3A114" w14:textId="0C6B684A"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hAnsi="Arial" w:cs="Arial"/>
                <w:szCs w:val="20"/>
              </w:rPr>
              <w:t>18,462</w:t>
            </w:r>
          </w:p>
        </w:tc>
        <w:tc>
          <w:tcPr>
            <w:tcW w:w="1046" w:type="dxa"/>
          </w:tcPr>
          <w:p w14:paraId="1B674446"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53.42</w:t>
            </w:r>
          </w:p>
        </w:tc>
        <w:tc>
          <w:tcPr>
            <w:tcW w:w="1048" w:type="dxa"/>
            <w:gridSpan w:val="2"/>
          </w:tcPr>
          <w:p w14:paraId="63B2FA42"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w:t>
            </w:r>
          </w:p>
        </w:tc>
        <w:tc>
          <w:tcPr>
            <w:tcW w:w="1047" w:type="dxa"/>
          </w:tcPr>
          <w:p w14:paraId="6437A518" w14:textId="48549679"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5,261</w:t>
            </w:r>
          </w:p>
        </w:tc>
        <w:tc>
          <w:tcPr>
            <w:tcW w:w="1047" w:type="dxa"/>
          </w:tcPr>
          <w:p w14:paraId="45C571DE" w14:textId="36698550"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1,247</w:t>
            </w:r>
          </w:p>
        </w:tc>
        <w:tc>
          <w:tcPr>
            <w:tcW w:w="1047" w:type="dxa"/>
          </w:tcPr>
          <w:p w14:paraId="42AE3DEC"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23.70</w:t>
            </w:r>
          </w:p>
        </w:tc>
        <w:tc>
          <w:tcPr>
            <w:tcW w:w="1048" w:type="dxa"/>
            <w:gridSpan w:val="2"/>
          </w:tcPr>
          <w:p w14:paraId="318A4C45"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w:t>
            </w:r>
          </w:p>
        </w:tc>
        <w:tc>
          <w:tcPr>
            <w:tcW w:w="1047" w:type="dxa"/>
          </w:tcPr>
          <w:p w14:paraId="219CBC20" w14:textId="25B5E83E"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29,297</w:t>
            </w:r>
          </w:p>
        </w:tc>
        <w:tc>
          <w:tcPr>
            <w:tcW w:w="1047" w:type="dxa"/>
          </w:tcPr>
          <w:p w14:paraId="14E9CEED" w14:textId="415D6D6F"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17,215</w:t>
            </w:r>
          </w:p>
        </w:tc>
        <w:tc>
          <w:tcPr>
            <w:tcW w:w="1048" w:type="dxa"/>
          </w:tcPr>
          <w:p w14:paraId="68B40F85"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58.76</w:t>
            </w:r>
          </w:p>
        </w:tc>
        <w:tc>
          <w:tcPr>
            <w:tcW w:w="885" w:type="dxa"/>
          </w:tcPr>
          <w:p w14:paraId="5EC44EB6"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w:t>
            </w:r>
          </w:p>
        </w:tc>
      </w:tr>
      <w:tr w:rsidR="00464D61" w:rsidRPr="00464D61" w14:paraId="7CFF684D" w14:textId="77777777" w:rsidTr="00464D61">
        <w:trPr>
          <w:gridAfter w:val="1"/>
          <w:cnfStyle w:val="000000100000" w:firstRow="0" w:lastRow="0" w:firstColumn="0" w:lastColumn="0" w:oddVBand="0" w:evenVBand="0" w:oddHBand="1" w:evenHBand="0" w:firstRowFirstColumn="0" w:firstRowLastColumn="0" w:lastRowFirstColumn="0" w:lastRowLastColumn="0"/>
          <w:wAfter w:w="26" w:type="dxa"/>
          <w:trHeight w:val="309"/>
        </w:trPr>
        <w:tc>
          <w:tcPr>
            <w:cnfStyle w:val="001000000000" w:firstRow="0" w:lastRow="0" w:firstColumn="1" w:lastColumn="0" w:oddVBand="0" w:evenVBand="0" w:oddHBand="0" w:evenHBand="0" w:firstRowFirstColumn="0" w:firstRowLastColumn="0" w:lastRowFirstColumn="0" w:lastRowLastColumn="0"/>
            <w:tcW w:w="13594" w:type="dxa"/>
            <w:gridSpan w:val="16"/>
          </w:tcPr>
          <w:p w14:paraId="76357CBD" w14:textId="77777777" w:rsidR="00464D61" w:rsidRPr="00464D61" w:rsidRDefault="00464D61" w:rsidP="00464D61">
            <w:pPr>
              <w:wordWrap/>
              <w:spacing w:line="240" w:lineRule="atLeast"/>
              <w:jc w:val="left"/>
              <w:rPr>
                <w:rFonts w:ascii="Arial" w:eastAsiaTheme="minorHAnsi" w:hAnsi="Arial" w:cs="Arial"/>
                <w:b w:val="0"/>
                <w:szCs w:val="20"/>
              </w:rPr>
            </w:pPr>
            <w:r w:rsidRPr="00464D61">
              <w:rPr>
                <w:rFonts w:ascii="Arial" w:eastAsiaTheme="minorHAnsi" w:hAnsi="Arial" w:cs="Arial"/>
                <w:szCs w:val="20"/>
              </w:rPr>
              <w:t>Age group</w:t>
            </w:r>
          </w:p>
        </w:tc>
      </w:tr>
      <w:tr w:rsidR="00464D61" w:rsidRPr="00464D61" w14:paraId="3D08159F" w14:textId="77777777" w:rsidTr="00464D61">
        <w:trPr>
          <w:gridAfter w:val="1"/>
          <w:wAfter w:w="26" w:type="dxa"/>
          <w:trHeight w:val="318"/>
        </w:trPr>
        <w:tc>
          <w:tcPr>
            <w:cnfStyle w:val="001000000000" w:firstRow="0" w:lastRow="0" w:firstColumn="1" w:lastColumn="0" w:oddVBand="0" w:evenVBand="0" w:oddHBand="0" w:evenHBand="0" w:firstRowFirstColumn="0" w:firstRowLastColumn="0" w:lastRowFirstColumn="0" w:lastRowLastColumn="0"/>
            <w:tcW w:w="1193" w:type="dxa"/>
            <w:gridSpan w:val="2"/>
          </w:tcPr>
          <w:p w14:paraId="6D5145BC" w14:textId="77777777" w:rsidR="00464D61" w:rsidRPr="00464D61" w:rsidRDefault="00464D61" w:rsidP="00464D61">
            <w:pPr>
              <w:wordWrap/>
              <w:spacing w:line="240" w:lineRule="atLeast"/>
              <w:rPr>
                <w:rFonts w:ascii="Arial" w:eastAsiaTheme="minorHAnsi" w:hAnsi="Arial" w:cs="Arial"/>
                <w:b w:val="0"/>
                <w:szCs w:val="20"/>
              </w:rPr>
            </w:pPr>
            <w:r w:rsidRPr="00464D61">
              <w:rPr>
                <w:rFonts w:ascii="Arial" w:hAnsi="Arial" w:cs="Arial" w:hint="eastAsia"/>
                <w:szCs w:val="20"/>
              </w:rPr>
              <w:t>55</w:t>
            </w:r>
            <w:r w:rsidRPr="00464D61">
              <w:rPr>
                <w:rFonts w:ascii="Arial" w:hAnsi="Arial" w:cs="Arial" w:hint="eastAsia"/>
                <w:szCs w:val="20"/>
              </w:rPr>
              <w:t>≤</w:t>
            </w:r>
            <w:r w:rsidRPr="00464D61">
              <w:rPr>
                <w:rFonts w:ascii="Arial" w:hAnsi="Arial" w:cs="Arial" w:hint="eastAsia"/>
                <w:szCs w:val="20"/>
              </w:rPr>
              <w:t>Y&lt;65</w:t>
            </w:r>
          </w:p>
        </w:tc>
        <w:tc>
          <w:tcPr>
            <w:tcW w:w="1045" w:type="dxa"/>
          </w:tcPr>
          <w:p w14:paraId="61ED2F90" w14:textId="24CE1BA3"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7,306</w:t>
            </w:r>
          </w:p>
        </w:tc>
        <w:tc>
          <w:tcPr>
            <w:tcW w:w="1046" w:type="dxa"/>
          </w:tcPr>
          <w:p w14:paraId="6346814D" w14:textId="3B1400CD"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2,467</w:t>
            </w:r>
          </w:p>
        </w:tc>
        <w:tc>
          <w:tcPr>
            <w:tcW w:w="1046" w:type="dxa"/>
          </w:tcPr>
          <w:p w14:paraId="22DB4695"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33.77</w:t>
            </w:r>
          </w:p>
        </w:tc>
        <w:tc>
          <w:tcPr>
            <w:tcW w:w="1048" w:type="dxa"/>
            <w:gridSpan w:val="2"/>
            <w:vMerge w:val="restart"/>
          </w:tcPr>
          <w:p w14:paraId="512F9347"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&lt;0.001</w:t>
            </w:r>
          </w:p>
        </w:tc>
        <w:tc>
          <w:tcPr>
            <w:tcW w:w="1047" w:type="dxa"/>
          </w:tcPr>
          <w:p w14:paraId="2931D9C5" w14:textId="3B296A46"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1,734</w:t>
            </w:r>
          </w:p>
        </w:tc>
        <w:tc>
          <w:tcPr>
            <w:tcW w:w="1047" w:type="dxa"/>
          </w:tcPr>
          <w:p w14:paraId="787C1F46" w14:textId="437B9096"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1,734</w:t>
            </w:r>
          </w:p>
        </w:tc>
        <w:tc>
          <w:tcPr>
            <w:tcW w:w="1047" w:type="dxa"/>
          </w:tcPr>
          <w:p w14:paraId="4CC8AFEC"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10.38</w:t>
            </w:r>
          </w:p>
        </w:tc>
        <w:tc>
          <w:tcPr>
            <w:tcW w:w="1048" w:type="dxa"/>
            <w:gridSpan w:val="2"/>
            <w:vMerge w:val="restart"/>
          </w:tcPr>
          <w:p w14:paraId="4A11D55D"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&lt;0.001</w:t>
            </w:r>
          </w:p>
        </w:tc>
        <w:tc>
          <w:tcPr>
            <w:tcW w:w="1047" w:type="dxa"/>
          </w:tcPr>
          <w:p w14:paraId="29332874" w14:textId="716A9E00"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5,572</w:t>
            </w:r>
          </w:p>
        </w:tc>
        <w:tc>
          <w:tcPr>
            <w:tcW w:w="1047" w:type="dxa"/>
          </w:tcPr>
          <w:p w14:paraId="2AA3B18D" w14:textId="1B50FAC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2,252</w:t>
            </w:r>
          </w:p>
        </w:tc>
        <w:tc>
          <w:tcPr>
            <w:tcW w:w="1048" w:type="dxa"/>
          </w:tcPr>
          <w:p w14:paraId="64DF25AB"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41.04</w:t>
            </w:r>
          </w:p>
        </w:tc>
        <w:tc>
          <w:tcPr>
            <w:tcW w:w="885" w:type="dxa"/>
            <w:vMerge w:val="restart"/>
          </w:tcPr>
          <w:p w14:paraId="5FB4FAD8"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&lt;0.001</w:t>
            </w:r>
          </w:p>
        </w:tc>
      </w:tr>
      <w:tr w:rsidR="00464D61" w:rsidRPr="00464D61" w14:paraId="63616173" w14:textId="77777777" w:rsidTr="00464D61">
        <w:trPr>
          <w:gridAfter w:val="1"/>
          <w:cnfStyle w:val="000000100000" w:firstRow="0" w:lastRow="0" w:firstColumn="0" w:lastColumn="0" w:oddVBand="0" w:evenVBand="0" w:oddHBand="1" w:evenHBand="0" w:firstRowFirstColumn="0" w:firstRowLastColumn="0" w:lastRowFirstColumn="0" w:lastRowLastColumn="0"/>
          <w:wAfter w:w="26" w:type="dxa"/>
          <w:trHeight w:val="318"/>
        </w:trPr>
        <w:tc>
          <w:tcPr>
            <w:cnfStyle w:val="001000000000" w:firstRow="0" w:lastRow="0" w:firstColumn="1" w:lastColumn="0" w:oddVBand="0" w:evenVBand="0" w:oddHBand="0" w:evenHBand="0" w:firstRowFirstColumn="0" w:firstRowLastColumn="0" w:lastRowFirstColumn="0" w:lastRowLastColumn="0"/>
            <w:tcW w:w="1193" w:type="dxa"/>
            <w:gridSpan w:val="2"/>
          </w:tcPr>
          <w:p w14:paraId="7A3256D7" w14:textId="77777777" w:rsidR="00464D61" w:rsidRPr="00464D61" w:rsidRDefault="00464D61" w:rsidP="00464D61">
            <w:pPr>
              <w:wordWrap/>
              <w:spacing w:line="240" w:lineRule="atLeast"/>
              <w:rPr>
                <w:rFonts w:ascii="Arial" w:eastAsiaTheme="minorHAnsi" w:hAnsi="Arial" w:cs="Arial"/>
                <w:b w:val="0"/>
                <w:szCs w:val="20"/>
              </w:rPr>
            </w:pPr>
            <w:r w:rsidRPr="00464D61">
              <w:rPr>
                <w:rFonts w:ascii="Arial" w:hAnsi="Arial" w:cs="Arial" w:hint="eastAsia"/>
                <w:szCs w:val="20"/>
              </w:rPr>
              <w:t>65</w:t>
            </w:r>
            <w:r w:rsidRPr="00464D61">
              <w:rPr>
                <w:rFonts w:ascii="Arial" w:hAnsi="Arial" w:cs="Arial" w:hint="eastAsia"/>
                <w:szCs w:val="20"/>
              </w:rPr>
              <w:t>≤</w:t>
            </w:r>
            <w:r w:rsidRPr="00464D61">
              <w:rPr>
                <w:rFonts w:ascii="Arial" w:hAnsi="Arial" w:cs="Arial" w:hint="eastAsia"/>
                <w:szCs w:val="20"/>
              </w:rPr>
              <w:t>Y&lt;75</w:t>
            </w:r>
          </w:p>
        </w:tc>
        <w:tc>
          <w:tcPr>
            <w:tcW w:w="1045" w:type="dxa"/>
          </w:tcPr>
          <w:p w14:paraId="783A6D63" w14:textId="30C4185A"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10,826</w:t>
            </w:r>
          </w:p>
        </w:tc>
        <w:tc>
          <w:tcPr>
            <w:tcW w:w="1046" w:type="dxa"/>
          </w:tcPr>
          <w:p w14:paraId="748375C2" w14:textId="15BA965A"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6,368</w:t>
            </w:r>
          </w:p>
        </w:tc>
        <w:tc>
          <w:tcPr>
            <w:tcW w:w="1046" w:type="dxa"/>
          </w:tcPr>
          <w:p w14:paraId="72498AFC"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58.82</w:t>
            </w:r>
          </w:p>
        </w:tc>
        <w:tc>
          <w:tcPr>
            <w:tcW w:w="1048" w:type="dxa"/>
            <w:gridSpan w:val="2"/>
            <w:vMerge/>
          </w:tcPr>
          <w:p w14:paraId="0A65DAF7"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c>
          <w:tcPr>
            <w:tcW w:w="1047" w:type="dxa"/>
          </w:tcPr>
          <w:p w14:paraId="008DDB20" w14:textId="0425960E"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1,662</w:t>
            </w:r>
          </w:p>
        </w:tc>
        <w:tc>
          <w:tcPr>
            <w:tcW w:w="1047" w:type="dxa"/>
          </w:tcPr>
          <w:p w14:paraId="5D1C003D" w14:textId="58933B61"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1,662</w:t>
            </w:r>
          </w:p>
        </w:tc>
        <w:tc>
          <w:tcPr>
            <w:tcW w:w="1047" w:type="dxa"/>
          </w:tcPr>
          <w:p w14:paraId="1642050C"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23.29</w:t>
            </w:r>
          </w:p>
        </w:tc>
        <w:tc>
          <w:tcPr>
            <w:tcW w:w="1048" w:type="dxa"/>
            <w:gridSpan w:val="2"/>
            <w:vMerge/>
          </w:tcPr>
          <w:p w14:paraId="7DC856FA"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c>
          <w:tcPr>
            <w:tcW w:w="1047" w:type="dxa"/>
          </w:tcPr>
          <w:p w14:paraId="09BDA8D0" w14:textId="00B6DB66"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9,164</w:t>
            </w:r>
          </w:p>
        </w:tc>
        <w:tc>
          <w:tcPr>
            <w:tcW w:w="1047" w:type="dxa"/>
          </w:tcPr>
          <w:p w14:paraId="4C01EDEE" w14:textId="0ABD4F8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5,862</w:t>
            </w:r>
          </w:p>
        </w:tc>
        <w:tc>
          <w:tcPr>
            <w:tcW w:w="1048" w:type="dxa"/>
          </w:tcPr>
          <w:p w14:paraId="0111B069"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65.27</w:t>
            </w:r>
          </w:p>
        </w:tc>
        <w:tc>
          <w:tcPr>
            <w:tcW w:w="885" w:type="dxa"/>
            <w:vMerge/>
          </w:tcPr>
          <w:p w14:paraId="1EA963AB"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r>
      <w:tr w:rsidR="00464D61" w:rsidRPr="00464D61" w14:paraId="340B13AE" w14:textId="77777777" w:rsidTr="00464D61">
        <w:trPr>
          <w:gridAfter w:val="1"/>
          <w:wAfter w:w="26" w:type="dxa"/>
          <w:trHeight w:val="309"/>
        </w:trPr>
        <w:tc>
          <w:tcPr>
            <w:cnfStyle w:val="001000000000" w:firstRow="0" w:lastRow="0" w:firstColumn="1" w:lastColumn="0" w:oddVBand="0" w:evenVBand="0" w:oddHBand="0" w:evenHBand="0" w:firstRowFirstColumn="0" w:firstRowLastColumn="0" w:lastRowFirstColumn="0" w:lastRowLastColumn="0"/>
            <w:tcW w:w="1193" w:type="dxa"/>
            <w:gridSpan w:val="2"/>
          </w:tcPr>
          <w:p w14:paraId="29E46550" w14:textId="77777777" w:rsidR="00464D61" w:rsidRPr="00464D61" w:rsidRDefault="00464D61" w:rsidP="00464D61">
            <w:pPr>
              <w:wordWrap/>
              <w:spacing w:line="240" w:lineRule="atLeast"/>
              <w:rPr>
                <w:rFonts w:ascii="Arial" w:eastAsiaTheme="minorHAnsi" w:hAnsi="Arial" w:cs="Arial"/>
                <w:b w:val="0"/>
                <w:szCs w:val="20"/>
              </w:rPr>
            </w:pPr>
            <w:r w:rsidRPr="00464D61">
              <w:rPr>
                <w:rFonts w:ascii="Arial" w:hAnsi="Arial" w:cs="Arial" w:hint="eastAsia"/>
                <w:szCs w:val="20"/>
              </w:rPr>
              <w:t>75</w:t>
            </w:r>
            <w:r w:rsidRPr="00464D61">
              <w:rPr>
                <w:rFonts w:ascii="Arial" w:hAnsi="Arial" w:cs="Arial" w:hint="eastAsia"/>
                <w:szCs w:val="20"/>
              </w:rPr>
              <w:t>≤</w:t>
            </w:r>
            <w:r w:rsidRPr="00464D61">
              <w:rPr>
                <w:rFonts w:ascii="Arial" w:hAnsi="Arial" w:cs="Arial" w:hint="eastAsia"/>
                <w:szCs w:val="20"/>
              </w:rPr>
              <w:t>Y&lt;85</w:t>
            </w:r>
          </w:p>
        </w:tc>
        <w:tc>
          <w:tcPr>
            <w:tcW w:w="1045" w:type="dxa"/>
          </w:tcPr>
          <w:p w14:paraId="3A0F78D7" w14:textId="51624F41"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12,358</w:t>
            </w:r>
          </w:p>
        </w:tc>
        <w:tc>
          <w:tcPr>
            <w:tcW w:w="1046" w:type="dxa"/>
          </w:tcPr>
          <w:p w14:paraId="7E9BB495" w14:textId="1455D8BB"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7,749</w:t>
            </w:r>
          </w:p>
        </w:tc>
        <w:tc>
          <w:tcPr>
            <w:tcW w:w="1046" w:type="dxa"/>
          </w:tcPr>
          <w:p w14:paraId="366BA839"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62.70</w:t>
            </w:r>
          </w:p>
        </w:tc>
        <w:tc>
          <w:tcPr>
            <w:tcW w:w="1048" w:type="dxa"/>
            <w:gridSpan w:val="2"/>
            <w:vMerge/>
          </w:tcPr>
          <w:p w14:paraId="5B21625B"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1047" w:type="dxa"/>
          </w:tcPr>
          <w:p w14:paraId="2AC71A1F" w14:textId="0E197BD5"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1,461</w:t>
            </w:r>
          </w:p>
        </w:tc>
        <w:tc>
          <w:tcPr>
            <w:tcW w:w="1047" w:type="dxa"/>
          </w:tcPr>
          <w:p w14:paraId="3341E1AB" w14:textId="4B697212"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1,461</w:t>
            </w:r>
          </w:p>
        </w:tc>
        <w:tc>
          <w:tcPr>
            <w:tcW w:w="1047" w:type="dxa"/>
          </w:tcPr>
          <w:p w14:paraId="017B1EC3"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37.65</w:t>
            </w:r>
          </w:p>
        </w:tc>
        <w:tc>
          <w:tcPr>
            <w:tcW w:w="1048" w:type="dxa"/>
            <w:gridSpan w:val="2"/>
            <w:vMerge/>
          </w:tcPr>
          <w:p w14:paraId="6B57D6CF"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c>
          <w:tcPr>
            <w:tcW w:w="1047" w:type="dxa"/>
          </w:tcPr>
          <w:p w14:paraId="23D8B757" w14:textId="1128443F"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10,897</w:t>
            </w:r>
          </w:p>
        </w:tc>
        <w:tc>
          <w:tcPr>
            <w:tcW w:w="1047" w:type="dxa"/>
          </w:tcPr>
          <w:p w14:paraId="4BFE5873" w14:textId="7AD76EB4"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7,053</w:t>
            </w:r>
          </w:p>
        </w:tc>
        <w:tc>
          <w:tcPr>
            <w:tcW w:w="1048" w:type="dxa"/>
          </w:tcPr>
          <w:p w14:paraId="7794176E"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66.06</w:t>
            </w:r>
          </w:p>
        </w:tc>
        <w:tc>
          <w:tcPr>
            <w:tcW w:w="885" w:type="dxa"/>
            <w:vMerge/>
          </w:tcPr>
          <w:p w14:paraId="0753C722" w14:textId="77777777" w:rsidR="00464D61" w:rsidRPr="00464D61" w:rsidRDefault="00464D61" w:rsidP="00464D61">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p>
        </w:tc>
      </w:tr>
      <w:tr w:rsidR="00464D61" w:rsidRPr="00464D61" w14:paraId="244F62F5" w14:textId="77777777" w:rsidTr="00464D61">
        <w:trPr>
          <w:gridAfter w:val="1"/>
          <w:cnfStyle w:val="000000100000" w:firstRow="0" w:lastRow="0" w:firstColumn="0" w:lastColumn="0" w:oddVBand="0" w:evenVBand="0" w:oddHBand="1" w:evenHBand="0" w:firstRowFirstColumn="0" w:firstRowLastColumn="0" w:lastRowFirstColumn="0" w:lastRowLastColumn="0"/>
          <w:wAfter w:w="26" w:type="dxa"/>
          <w:trHeight w:val="318"/>
        </w:trPr>
        <w:tc>
          <w:tcPr>
            <w:cnfStyle w:val="001000000000" w:firstRow="0" w:lastRow="0" w:firstColumn="1" w:lastColumn="0" w:oddVBand="0" w:evenVBand="0" w:oddHBand="0" w:evenHBand="0" w:firstRowFirstColumn="0" w:firstRowLastColumn="0" w:lastRowFirstColumn="0" w:lastRowLastColumn="0"/>
            <w:tcW w:w="1193" w:type="dxa"/>
            <w:gridSpan w:val="2"/>
            <w:tcBorders>
              <w:bottom w:val="single" w:sz="12" w:space="0" w:color="auto"/>
            </w:tcBorders>
          </w:tcPr>
          <w:p w14:paraId="27FEDA1F" w14:textId="77777777" w:rsidR="00464D61" w:rsidRPr="00464D61" w:rsidRDefault="00464D61" w:rsidP="00464D61">
            <w:pPr>
              <w:wordWrap/>
              <w:spacing w:line="240" w:lineRule="atLeast"/>
              <w:rPr>
                <w:rFonts w:ascii="Arial" w:eastAsiaTheme="minorHAnsi" w:hAnsi="Arial" w:cs="Arial"/>
                <w:b w:val="0"/>
                <w:szCs w:val="20"/>
              </w:rPr>
            </w:pPr>
            <w:r w:rsidRPr="00464D61">
              <w:rPr>
                <w:rFonts w:ascii="Arial" w:hAnsi="Arial" w:cs="Arial" w:hint="eastAsia"/>
                <w:szCs w:val="20"/>
              </w:rPr>
              <w:t>85</w:t>
            </w:r>
            <w:r w:rsidRPr="00464D61">
              <w:rPr>
                <w:rFonts w:ascii="Arial" w:hAnsi="Arial" w:cs="Arial" w:hint="eastAsia"/>
                <w:szCs w:val="20"/>
              </w:rPr>
              <w:t>≤</w:t>
            </w:r>
            <w:r w:rsidRPr="00464D61">
              <w:rPr>
                <w:rFonts w:ascii="Arial" w:hAnsi="Arial" w:cs="Arial" w:hint="eastAsia"/>
                <w:szCs w:val="20"/>
              </w:rPr>
              <w:t>Y</w:t>
            </w:r>
          </w:p>
        </w:tc>
        <w:tc>
          <w:tcPr>
            <w:tcW w:w="1045" w:type="dxa"/>
            <w:tcBorders>
              <w:bottom w:val="single" w:sz="12" w:space="0" w:color="auto"/>
            </w:tcBorders>
          </w:tcPr>
          <w:p w14:paraId="77029DEB" w14:textId="3AA17A65"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4,068</w:t>
            </w:r>
          </w:p>
        </w:tc>
        <w:tc>
          <w:tcPr>
            <w:tcW w:w="1046" w:type="dxa"/>
            <w:tcBorders>
              <w:bottom w:val="single" w:sz="12" w:space="0" w:color="auto"/>
            </w:tcBorders>
          </w:tcPr>
          <w:p w14:paraId="3A71253A" w14:textId="07FF4F7F"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1,878</w:t>
            </w:r>
          </w:p>
        </w:tc>
        <w:tc>
          <w:tcPr>
            <w:tcW w:w="1046" w:type="dxa"/>
            <w:tcBorders>
              <w:bottom w:val="single" w:sz="12" w:space="0" w:color="auto"/>
            </w:tcBorders>
          </w:tcPr>
          <w:p w14:paraId="21ADE86E"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46.17</w:t>
            </w:r>
          </w:p>
        </w:tc>
        <w:tc>
          <w:tcPr>
            <w:tcW w:w="1048" w:type="dxa"/>
            <w:gridSpan w:val="2"/>
            <w:vMerge/>
            <w:tcBorders>
              <w:bottom w:val="single" w:sz="12" w:space="0" w:color="auto"/>
            </w:tcBorders>
          </w:tcPr>
          <w:p w14:paraId="27BA8CF1"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c>
          <w:tcPr>
            <w:tcW w:w="1047" w:type="dxa"/>
            <w:tcBorders>
              <w:bottom w:val="single" w:sz="12" w:space="0" w:color="auto"/>
            </w:tcBorders>
          </w:tcPr>
          <w:p w14:paraId="3ABDD03E" w14:textId="4006A379"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404</w:t>
            </w:r>
          </w:p>
        </w:tc>
        <w:tc>
          <w:tcPr>
            <w:tcW w:w="1047" w:type="dxa"/>
            <w:tcBorders>
              <w:bottom w:val="single" w:sz="12" w:space="0" w:color="auto"/>
            </w:tcBorders>
          </w:tcPr>
          <w:p w14:paraId="1EEABA6F" w14:textId="5BBCF610"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404</w:t>
            </w:r>
          </w:p>
        </w:tc>
        <w:tc>
          <w:tcPr>
            <w:tcW w:w="1047" w:type="dxa"/>
            <w:tcBorders>
              <w:bottom w:val="single" w:sz="12" w:space="0" w:color="auto"/>
            </w:tcBorders>
          </w:tcPr>
          <w:p w14:paraId="2DFEFAFC"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32.18</w:t>
            </w:r>
          </w:p>
        </w:tc>
        <w:tc>
          <w:tcPr>
            <w:tcW w:w="1048" w:type="dxa"/>
            <w:gridSpan w:val="2"/>
            <w:vMerge/>
            <w:tcBorders>
              <w:bottom w:val="single" w:sz="12" w:space="0" w:color="auto"/>
            </w:tcBorders>
          </w:tcPr>
          <w:p w14:paraId="29EF540A"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c>
          <w:tcPr>
            <w:tcW w:w="1047" w:type="dxa"/>
            <w:tcBorders>
              <w:bottom w:val="single" w:sz="12" w:space="0" w:color="auto"/>
            </w:tcBorders>
          </w:tcPr>
          <w:p w14:paraId="5D77C9D7" w14:textId="291FE01A"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3,664</w:t>
            </w:r>
          </w:p>
        </w:tc>
        <w:tc>
          <w:tcPr>
            <w:tcW w:w="1047" w:type="dxa"/>
            <w:tcBorders>
              <w:bottom w:val="single" w:sz="12" w:space="0" w:color="auto"/>
            </w:tcBorders>
          </w:tcPr>
          <w:p w14:paraId="57871E83" w14:textId="77485F6A"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Malgun Gothic" w:hAnsi="Arial" w:cs="Arial"/>
                <w:szCs w:val="20"/>
              </w:rPr>
              <w:t>1,707</w:t>
            </w:r>
          </w:p>
        </w:tc>
        <w:tc>
          <w:tcPr>
            <w:tcW w:w="1048" w:type="dxa"/>
            <w:tcBorders>
              <w:bottom w:val="single" w:sz="12" w:space="0" w:color="auto"/>
            </w:tcBorders>
          </w:tcPr>
          <w:p w14:paraId="75AA6685"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64D61">
              <w:rPr>
                <w:rFonts w:ascii="Arial" w:eastAsiaTheme="minorHAnsi" w:hAnsi="Arial" w:cs="Arial"/>
                <w:szCs w:val="20"/>
              </w:rPr>
              <w:t>47.71</w:t>
            </w:r>
          </w:p>
        </w:tc>
        <w:tc>
          <w:tcPr>
            <w:tcW w:w="885" w:type="dxa"/>
            <w:vMerge/>
            <w:tcBorders>
              <w:bottom w:val="single" w:sz="12" w:space="0" w:color="auto"/>
            </w:tcBorders>
          </w:tcPr>
          <w:p w14:paraId="252C01D7" w14:textId="77777777" w:rsidR="00464D61" w:rsidRPr="00464D61" w:rsidRDefault="00464D61" w:rsidP="00464D61">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r>
      <w:tr w:rsidR="00464D61" w:rsidRPr="00464D61" w14:paraId="1D8AA53B" w14:textId="77777777" w:rsidTr="00E74ECB">
        <w:trPr>
          <w:trHeight w:val="636"/>
        </w:trPr>
        <w:tc>
          <w:tcPr>
            <w:cnfStyle w:val="001000000000" w:firstRow="0" w:lastRow="0" w:firstColumn="1" w:lastColumn="0" w:oddVBand="0" w:evenVBand="0" w:oddHBand="0" w:evenHBand="0" w:firstRowFirstColumn="0" w:firstRowLastColumn="0" w:lastRowFirstColumn="0" w:lastRowLastColumn="0"/>
            <w:tcW w:w="13620" w:type="dxa"/>
            <w:gridSpan w:val="17"/>
            <w:tcBorders>
              <w:top w:val="single" w:sz="12" w:space="0" w:color="auto"/>
              <w:bottom w:val="nil"/>
            </w:tcBorders>
          </w:tcPr>
          <w:p w14:paraId="14942048" w14:textId="77777777" w:rsidR="00464D61" w:rsidRPr="00464D61" w:rsidRDefault="00464D61" w:rsidP="00464D61">
            <w:pPr>
              <w:wordWrap/>
              <w:spacing w:line="240" w:lineRule="atLeast"/>
              <w:rPr>
                <w:rFonts w:ascii="Arial" w:eastAsiaTheme="minorHAnsi" w:hAnsi="Arial" w:cs="Arial"/>
                <w:b w:val="0"/>
                <w:bCs w:val="0"/>
                <w:i/>
                <w:iCs/>
                <w:szCs w:val="20"/>
              </w:rPr>
            </w:pPr>
            <w:r w:rsidRPr="00464D61">
              <w:rPr>
                <w:rFonts w:ascii="Arial" w:eastAsiaTheme="minorHAnsi" w:hAnsi="Arial" w:cs="Arial"/>
                <w:b w:val="0"/>
                <w:bCs w:val="0"/>
                <w:i/>
                <w:iCs/>
                <w:szCs w:val="20"/>
              </w:rPr>
              <w:t xml:space="preserve">Abbreviations: OP, Osteoporosis medication; </w:t>
            </w:r>
            <w:r w:rsidRPr="00464D61">
              <w:rPr>
                <w:rFonts w:ascii="Arial" w:eastAsiaTheme="minorHAnsi" w:hAnsi="Arial" w:cs="Arial" w:hint="eastAsia"/>
                <w:b w:val="0"/>
                <w:bCs w:val="0"/>
                <w:i/>
                <w:iCs/>
                <w:szCs w:val="20"/>
              </w:rPr>
              <w:t>O</w:t>
            </w:r>
            <w:r w:rsidRPr="00464D61">
              <w:rPr>
                <w:rFonts w:ascii="Arial" w:eastAsiaTheme="minorHAnsi" w:hAnsi="Arial" w:cs="Arial"/>
                <w:b w:val="0"/>
                <w:bCs w:val="0"/>
                <w:i/>
                <w:iCs/>
                <w:szCs w:val="20"/>
              </w:rPr>
              <w:t>F, Osteoporotic fracture</w:t>
            </w:r>
          </w:p>
          <w:p w14:paraId="11A72461" w14:textId="77777777" w:rsidR="00464D61" w:rsidRPr="00464D61" w:rsidRDefault="00464D61" w:rsidP="00464D61">
            <w:pPr>
              <w:wordWrap/>
              <w:spacing w:line="240" w:lineRule="atLeast"/>
              <w:rPr>
                <w:rFonts w:ascii="Arial" w:eastAsiaTheme="minorHAnsi" w:hAnsi="Arial" w:cs="Arial"/>
                <w:b w:val="0"/>
                <w:bCs w:val="0"/>
                <w:i/>
                <w:iCs/>
                <w:szCs w:val="20"/>
              </w:rPr>
            </w:pPr>
            <w:r w:rsidRPr="00464D61">
              <w:rPr>
                <w:rFonts w:ascii="Arial" w:eastAsiaTheme="minorHAnsi" w:hAnsi="Arial" w:cs="Arial"/>
                <w:b w:val="0"/>
                <w:bCs w:val="0"/>
                <w:i/>
                <w:iCs/>
                <w:szCs w:val="20"/>
              </w:rPr>
              <w:t>a: P-values for columns within each group</w:t>
            </w:r>
          </w:p>
          <w:p w14:paraId="542B55E2" w14:textId="77777777" w:rsidR="00464D61" w:rsidRPr="00464D61" w:rsidRDefault="00464D61" w:rsidP="00464D61">
            <w:pPr>
              <w:wordWrap/>
              <w:spacing w:line="240" w:lineRule="atLeast"/>
              <w:rPr>
                <w:rFonts w:ascii="Arial" w:eastAsiaTheme="minorHAnsi" w:hAnsi="Arial" w:cs="Arial"/>
                <w:i/>
                <w:iCs/>
                <w:szCs w:val="20"/>
              </w:rPr>
            </w:pPr>
            <w:r w:rsidRPr="00464D61">
              <w:rPr>
                <w:rFonts w:ascii="Arial" w:eastAsiaTheme="minorHAnsi" w:hAnsi="Arial" w:cs="Arial"/>
                <w:b w:val="0"/>
                <w:bCs w:val="0"/>
                <w:i/>
                <w:iCs/>
                <w:szCs w:val="20"/>
              </w:rPr>
              <w:t>P-values for the difference of age stratified medication rate between males and females</w:t>
            </w:r>
            <w:r w:rsidRPr="00464D61">
              <w:rPr>
                <w:rFonts w:ascii="Arial" w:eastAsiaTheme="minorHAnsi" w:hAnsi="Arial" w:cs="Arial" w:hint="eastAsia"/>
                <w:i/>
                <w:iCs/>
                <w:szCs w:val="20"/>
              </w:rPr>
              <w:t xml:space="preserve"> </w:t>
            </w:r>
            <w:r w:rsidRPr="00464D61">
              <w:rPr>
                <w:rFonts w:ascii="Arial" w:eastAsiaTheme="minorHAnsi" w:hAnsi="Arial" w:cs="Arial"/>
                <w:i/>
                <w:iCs/>
                <w:szCs w:val="20"/>
              </w:rPr>
              <w:t>Chi square P&lt;0.0624| Fisher= p&lt;0.583</w:t>
            </w:r>
          </w:p>
        </w:tc>
      </w:tr>
    </w:tbl>
    <w:p w14:paraId="79719E95" w14:textId="77777777" w:rsidR="00D57147" w:rsidRDefault="00D57147">
      <w:pPr>
        <w:widowControl/>
        <w:wordWrap/>
        <w:autoSpaceDE/>
        <w:autoSpaceDN/>
        <w:rPr>
          <w:rStyle w:val="fontstyle21"/>
          <w:rFonts w:hint="eastAsia"/>
          <w:b/>
          <w:bCs/>
        </w:rPr>
      </w:pPr>
      <w:bookmarkStart w:id="2" w:name="_Toc134001581"/>
      <w:r>
        <w:rPr>
          <w:rStyle w:val="fontstyle21"/>
          <w:rFonts w:hint="eastAsia"/>
          <w:b/>
          <w:bCs/>
        </w:rPr>
        <w:br w:type="page"/>
      </w:r>
    </w:p>
    <w:p w14:paraId="33B9DF3A" w14:textId="690541F1" w:rsidR="00C75F0A" w:rsidRPr="00A34A3E" w:rsidRDefault="00D57147" w:rsidP="00C75F0A">
      <w:pPr>
        <w:spacing w:after="240"/>
        <w:rPr>
          <w:rFonts w:ascii="Arial" w:hAnsi="Arial" w:cs="Arial"/>
          <w:sz w:val="24"/>
        </w:rPr>
      </w:pPr>
      <w:r w:rsidRPr="00D57147">
        <w:rPr>
          <w:rStyle w:val="fontstyle21"/>
          <w:b/>
          <w:bCs/>
        </w:rPr>
        <w:lastRenderedPageBreak/>
        <w:t xml:space="preserve">Supplementary </w:t>
      </w:r>
      <w:r>
        <w:rPr>
          <w:rStyle w:val="fontstyle21"/>
          <w:b/>
          <w:bCs/>
        </w:rPr>
        <w:t>T</w:t>
      </w:r>
      <w:r w:rsidR="00C75F0A" w:rsidRPr="00C75F0A">
        <w:rPr>
          <w:rStyle w:val="fontstyle21"/>
          <w:b/>
          <w:bCs/>
        </w:rPr>
        <w:t>able</w:t>
      </w:r>
      <w:r w:rsidR="002D5A87">
        <w:rPr>
          <w:rStyle w:val="fontstyle21"/>
          <w:rFonts w:hint="eastAsia"/>
          <w:b/>
          <w:bCs/>
        </w:rPr>
        <w:t xml:space="preserve"> 4</w:t>
      </w:r>
      <w:r w:rsidR="00C75F0A" w:rsidRPr="00A81477">
        <w:rPr>
          <w:rStyle w:val="fontstyle21"/>
        </w:rPr>
        <w:t>.</w:t>
      </w:r>
      <w:r w:rsidR="00C75F0A" w:rsidRPr="00A81477">
        <w:rPr>
          <w:rStyle w:val="fontstyle21"/>
          <w:b/>
          <w:bCs/>
        </w:rPr>
        <w:t xml:space="preserve"> </w:t>
      </w:r>
      <w:bookmarkStart w:id="3" w:name="_Hlk169126594"/>
      <w:r w:rsidR="00C75F0A" w:rsidRPr="00A34A3E">
        <w:rPr>
          <w:rFonts w:ascii="Arial" w:hAnsi="Arial" w:cs="Arial"/>
          <w:sz w:val="24"/>
        </w:rPr>
        <w:t xml:space="preserve">Medical possession ratio of osteoporosis medication within 2 years after the recurrent </w:t>
      </w:r>
      <w:bookmarkEnd w:id="2"/>
      <w:r w:rsidR="00743A98" w:rsidRPr="00743A98">
        <w:rPr>
          <w:rStyle w:val="fontstyle21"/>
          <w:rFonts w:hint="eastAsia"/>
        </w:rPr>
        <w:t>osteoporotic fracture</w:t>
      </w:r>
      <w:r>
        <w:rPr>
          <w:rStyle w:val="fontstyle21"/>
        </w:rPr>
        <w:t>.</w:t>
      </w:r>
    </w:p>
    <w:bookmarkEnd w:id="3"/>
    <w:tbl>
      <w:tblPr>
        <w:tblStyle w:val="PlainTable2"/>
        <w:tblpPr w:leftFromText="142" w:rightFromText="142" w:vertAnchor="text" w:horzAnchor="margin" w:tblpY="34"/>
        <w:tblW w:w="0" w:type="auto"/>
        <w:tblBorders>
          <w:top w:val="single" w:sz="12" w:space="0" w:color="auto"/>
          <w:bottom w:val="single" w:sz="12" w:space="0" w:color="auto"/>
          <w:insideH w:val="single" w:sz="4" w:space="0" w:color="7F7F7F" w:themeColor="text1" w:themeTint="80"/>
        </w:tblBorders>
        <w:tblLayout w:type="fixed"/>
        <w:tblLook w:val="04A0" w:firstRow="1" w:lastRow="0" w:firstColumn="1" w:lastColumn="0" w:noHBand="0" w:noVBand="1"/>
      </w:tblPr>
      <w:tblGrid>
        <w:gridCol w:w="1463"/>
        <w:gridCol w:w="910"/>
        <w:gridCol w:w="910"/>
        <w:gridCol w:w="910"/>
        <w:gridCol w:w="910"/>
        <w:gridCol w:w="859"/>
        <w:gridCol w:w="859"/>
        <w:gridCol w:w="860"/>
        <w:gridCol w:w="859"/>
        <w:gridCol w:w="860"/>
        <w:gridCol w:w="859"/>
        <w:gridCol w:w="859"/>
        <w:gridCol w:w="860"/>
        <w:gridCol w:w="859"/>
        <w:gridCol w:w="860"/>
      </w:tblGrid>
      <w:tr w:rsidR="0033389F" w:rsidRPr="004C2DFA" w14:paraId="6864FCB9" w14:textId="77777777" w:rsidTr="00FA0559">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0" w:type="dxa"/>
            <w:vMerge w:val="restart"/>
          </w:tcPr>
          <w:p w14:paraId="7CB580DE" w14:textId="77777777" w:rsidR="0033389F" w:rsidRPr="004C2DFA" w:rsidRDefault="0033389F" w:rsidP="004C2DFA">
            <w:pPr>
              <w:wordWrap/>
              <w:spacing w:line="240" w:lineRule="atLeast"/>
              <w:jc w:val="center"/>
              <w:rPr>
                <w:rFonts w:ascii="Arial" w:eastAsiaTheme="minorHAnsi" w:hAnsi="Arial" w:cs="Arial"/>
                <w:b w:val="0"/>
                <w:bCs w:val="0"/>
                <w:szCs w:val="20"/>
              </w:rPr>
            </w:pPr>
          </w:p>
        </w:tc>
        <w:tc>
          <w:tcPr>
            <w:tcW w:w="910" w:type="dxa"/>
            <w:vMerge w:val="restart"/>
            <w:vAlign w:val="center"/>
          </w:tcPr>
          <w:p w14:paraId="5A1DCBD1" w14:textId="77777777" w:rsidR="0033389F" w:rsidRPr="004C2DFA" w:rsidRDefault="0033389F" w:rsidP="0033389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sidRPr="004C2DFA">
              <w:rPr>
                <w:rFonts w:ascii="Arial" w:eastAsiaTheme="minorHAnsi" w:hAnsi="Arial" w:cs="Arial"/>
                <w:b w:val="0"/>
                <w:bCs w:val="0"/>
                <w:szCs w:val="20"/>
              </w:rPr>
              <w:t>Median</w:t>
            </w:r>
          </w:p>
        </w:tc>
        <w:tc>
          <w:tcPr>
            <w:tcW w:w="910" w:type="dxa"/>
            <w:vMerge w:val="restart"/>
            <w:vAlign w:val="center"/>
          </w:tcPr>
          <w:p w14:paraId="442104D7" w14:textId="77777777" w:rsidR="0033389F" w:rsidRPr="004C2DFA" w:rsidRDefault="0033389F" w:rsidP="00435F7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sidRPr="004C2DFA">
              <w:rPr>
                <w:rFonts w:ascii="Arial" w:eastAsiaTheme="minorHAnsi" w:hAnsi="Arial" w:cs="Arial"/>
                <w:b w:val="0"/>
                <w:bCs w:val="0"/>
                <w:szCs w:val="20"/>
              </w:rPr>
              <w:t>Mean</w:t>
            </w:r>
          </w:p>
        </w:tc>
        <w:tc>
          <w:tcPr>
            <w:tcW w:w="910" w:type="dxa"/>
            <w:vMerge w:val="restart"/>
            <w:vAlign w:val="center"/>
          </w:tcPr>
          <w:p w14:paraId="41C385DF" w14:textId="77777777" w:rsidR="0033389F" w:rsidRPr="004C2DFA" w:rsidRDefault="0033389F" w:rsidP="00435F7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sidRPr="004C2DFA">
              <w:rPr>
                <w:rFonts w:ascii="Arial" w:eastAsiaTheme="minorHAnsi" w:hAnsi="Arial" w:cs="Arial"/>
                <w:b w:val="0"/>
                <w:bCs w:val="0"/>
                <w:szCs w:val="20"/>
              </w:rPr>
              <w:t>SD</w:t>
            </w:r>
          </w:p>
        </w:tc>
        <w:tc>
          <w:tcPr>
            <w:tcW w:w="910" w:type="dxa"/>
            <w:vMerge w:val="restart"/>
            <w:vAlign w:val="center"/>
          </w:tcPr>
          <w:p w14:paraId="14904BC7" w14:textId="06EADC78" w:rsidR="0033389F" w:rsidRPr="004C2DFA" w:rsidRDefault="0033389F" w:rsidP="00435F7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Pr>
                <w:rFonts w:ascii="Arial" w:eastAsiaTheme="minorHAnsi" w:hAnsi="Arial" w:cs="Arial"/>
                <w:b w:val="0"/>
                <w:bCs w:val="0"/>
                <w:szCs w:val="20"/>
              </w:rPr>
              <w:t>IQR</w:t>
            </w:r>
          </w:p>
        </w:tc>
        <w:tc>
          <w:tcPr>
            <w:tcW w:w="1718" w:type="dxa"/>
            <w:gridSpan w:val="2"/>
            <w:vAlign w:val="center"/>
          </w:tcPr>
          <w:p w14:paraId="04F386B8" w14:textId="1C702035" w:rsidR="0033389F" w:rsidRPr="004C2DFA" w:rsidRDefault="0033389F" w:rsidP="00435F7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sidRPr="004C2DFA">
              <w:rPr>
                <w:rFonts w:ascii="Arial" w:eastAsiaTheme="minorHAnsi" w:hAnsi="Arial" w:cs="Arial"/>
                <w:b w:val="0"/>
                <w:bCs w:val="0"/>
                <w:szCs w:val="20"/>
              </w:rPr>
              <w:t>MPR&lt;0.2</w:t>
            </w:r>
          </w:p>
        </w:tc>
        <w:tc>
          <w:tcPr>
            <w:tcW w:w="1719" w:type="dxa"/>
            <w:gridSpan w:val="2"/>
            <w:vAlign w:val="center"/>
          </w:tcPr>
          <w:p w14:paraId="0D83F7FF" w14:textId="77777777" w:rsidR="0033389F" w:rsidRPr="004C2DFA" w:rsidRDefault="0033389F" w:rsidP="00435F7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sidRPr="004C2DFA">
              <w:rPr>
                <w:rFonts w:ascii="Arial" w:eastAsiaTheme="minorHAnsi" w:hAnsi="Arial" w:cs="Arial"/>
                <w:b w:val="0"/>
                <w:bCs w:val="0"/>
                <w:szCs w:val="20"/>
              </w:rPr>
              <w:t>0.2 ≤ MPR &lt; 0.4</w:t>
            </w:r>
          </w:p>
        </w:tc>
        <w:tc>
          <w:tcPr>
            <w:tcW w:w="1719" w:type="dxa"/>
            <w:gridSpan w:val="2"/>
            <w:vAlign w:val="center"/>
          </w:tcPr>
          <w:p w14:paraId="1ACD9920" w14:textId="77777777" w:rsidR="0033389F" w:rsidRPr="004C2DFA" w:rsidRDefault="0033389F" w:rsidP="00435F7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sidRPr="004C2DFA">
              <w:rPr>
                <w:rFonts w:ascii="Arial" w:eastAsiaTheme="minorHAnsi" w:hAnsi="Arial" w:cs="Arial"/>
                <w:b w:val="0"/>
                <w:bCs w:val="0"/>
                <w:szCs w:val="20"/>
              </w:rPr>
              <w:t>0.4 ≤ MPR &lt; 0.6</w:t>
            </w:r>
          </w:p>
        </w:tc>
        <w:tc>
          <w:tcPr>
            <w:tcW w:w="1719" w:type="dxa"/>
            <w:gridSpan w:val="2"/>
            <w:vAlign w:val="center"/>
          </w:tcPr>
          <w:p w14:paraId="5C782FE6" w14:textId="77777777" w:rsidR="0033389F" w:rsidRPr="004C2DFA" w:rsidRDefault="0033389F" w:rsidP="00435F7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sidRPr="004C2DFA">
              <w:rPr>
                <w:rFonts w:ascii="Arial" w:eastAsiaTheme="minorHAnsi" w:hAnsi="Arial" w:cs="Arial"/>
                <w:b w:val="0"/>
                <w:bCs w:val="0"/>
                <w:szCs w:val="20"/>
              </w:rPr>
              <w:t>0.6 ≤ MPR &lt; 0.8</w:t>
            </w:r>
          </w:p>
        </w:tc>
        <w:tc>
          <w:tcPr>
            <w:tcW w:w="1719" w:type="dxa"/>
            <w:gridSpan w:val="2"/>
            <w:vAlign w:val="center"/>
          </w:tcPr>
          <w:p w14:paraId="09D26B24" w14:textId="77777777" w:rsidR="0033389F" w:rsidRPr="004C2DFA" w:rsidRDefault="0033389F" w:rsidP="00435F7F">
            <w:pPr>
              <w:wordWrap/>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Cs w:val="20"/>
              </w:rPr>
            </w:pPr>
            <w:r w:rsidRPr="004C2DFA">
              <w:rPr>
                <w:rFonts w:ascii="Arial" w:eastAsiaTheme="minorHAnsi" w:hAnsi="Arial" w:cs="Arial"/>
                <w:b w:val="0"/>
                <w:bCs w:val="0"/>
                <w:szCs w:val="20"/>
              </w:rPr>
              <w:t>0.8 ≤ MPR</w:t>
            </w:r>
          </w:p>
        </w:tc>
      </w:tr>
      <w:tr w:rsidR="0033389F" w:rsidRPr="004C2DFA" w14:paraId="5AA3762B" w14:textId="77777777" w:rsidTr="00FA0559">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0" w:type="dxa"/>
            <w:vMerge/>
          </w:tcPr>
          <w:p w14:paraId="05402B57" w14:textId="77777777" w:rsidR="0033389F" w:rsidRPr="004C2DFA" w:rsidRDefault="0033389F" w:rsidP="004C2DFA">
            <w:pPr>
              <w:wordWrap/>
              <w:spacing w:line="240" w:lineRule="atLeast"/>
              <w:jc w:val="center"/>
              <w:rPr>
                <w:rFonts w:ascii="Arial" w:eastAsiaTheme="minorHAnsi" w:hAnsi="Arial" w:cs="Arial"/>
                <w:b w:val="0"/>
                <w:bCs w:val="0"/>
                <w:szCs w:val="20"/>
              </w:rPr>
            </w:pPr>
          </w:p>
        </w:tc>
        <w:tc>
          <w:tcPr>
            <w:tcW w:w="910" w:type="dxa"/>
            <w:vMerge/>
            <w:vAlign w:val="center"/>
          </w:tcPr>
          <w:p w14:paraId="09CB4BD3"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c>
          <w:tcPr>
            <w:tcW w:w="910" w:type="dxa"/>
            <w:vMerge/>
            <w:vAlign w:val="center"/>
          </w:tcPr>
          <w:p w14:paraId="57289F5D"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c>
          <w:tcPr>
            <w:tcW w:w="910" w:type="dxa"/>
            <w:vMerge/>
            <w:vAlign w:val="center"/>
          </w:tcPr>
          <w:p w14:paraId="4C769816"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c>
          <w:tcPr>
            <w:tcW w:w="910" w:type="dxa"/>
            <w:vMerge/>
            <w:vAlign w:val="center"/>
          </w:tcPr>
          <w:p w14:paraId="6A38746B"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p>
        </w:tc>
        <w:tc>
          <w:tcPr>
            <w:tcW w:w="859" w:type="dxa"/>
            <w:vAlign w:val="center"/>
          </w:tcPr>
          <w:p w14:paraId="7CB57402" w14:textId="7EB7BF72"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No. treated OP</w:t>
            </w:r>
          </w:p>
        </w:tc>
        <w:tc>
          <w:tcPr>
            <w:tcW w:w="859" w:type="dxa"/>
            <w:vAlign w:val="center"/>
          </w:tcPr>
          <w:p w14:paraId="58305FC5"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Row</w:t>
            </w:r>
          </w:p>
          <w:p w14:paraId="52D6E9E6"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proportion (%)</w:t>
            </w:r>
          </w:p>
        </w:tc>
        <w:tc>
          <w:tcPr>
            <w:tcW w:w="860" w:type="dxa"/>
            <w:vAlign w:val="center"/>
          </w:tcPr>
          <w:p w14:paraId="19D7F486"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No. treated OP</w:t>
            </w:r>
          </w:p>
        </w:tc>
        <w:tc>
          <w:tcPr>
            <w:tcW w:w="859" w:type="dxa"/>
            <w:vAlign w:val="center"/>
          </w:tcPr>
          <w:p w14:paraId="0CCC759A"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Row</w:t>
            </w:r>
          </w:p>
          <w:p w14:paraId="1AC83BE9"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proportion (%)</w:t>
            </w:r>
          </w:p>
        </w:tc>
        <w:tc>
          <w:tcPr>
            <w:tcW w:w="860" w:type="dxa"/>
            <w:vAlign w:val="center"/>
          </w:tcPr>
          <w:p w14:paraId="0EAF1E82"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No. treated OP</w:t>
            </w:r>
          </w:p>
        </w:tc>
        <w:tc>
          <w:tcPr>
            <w:tcW w:w="859" w:type="dxa"/>
            <w:vAlign w:val="center"/>
          </w:tcPr>
          <w:p w14:paraId="6F3211ED"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Row</w:t>
            </w:r>
          </w:p>
          <w:p w14:paraId="6EE6B3D8"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proportion (%)</w:t>
            </w:r>
          </w:p>
        </w:tc>
        <w:tc>
          <w:tcPr>
            <w:tcW w:w="859" w:type="dxa"/>
            <w:vAlign w:val="center"/>
          </w:tcPr>
          <w:p w14:paraId="238E6453"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No. treated OP</w:t>
            </w:r>
          </w:p>
        </w:tc>
        <w:tc>
          <w:tcPr>
            <w:tcW w:w="860" w:type="dxa"/>
            <w:vAlign w:val="center"/>
          </w:tcPr>
          <w:p w14:paraId="28AB8B90"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Row</w:t>
            </w:r>
          </w:p>
          <w:p w14:paraId="5815CAC2"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proportion (%)</w:t>
            </w:r>
          </w:p>
        </w:tc>
        <w:tc>
          <w:tcPr>
            <w:tcW w:w="859" w:type="dxa"/>
            <w:vAlign w:val="center"/>
          </w:tcPr>
          <w:p w14:paraId="57105E33"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No. treated OP</w:t>
            </w:r>
          </w:p>
        </w:tc>
        <w:tc>
          <w:tcPr>
            <w:tcW w:w="860" w:type="dxa"/>
            <w:vAlign w:val="center"/>
          </w:tcPr>
          <w:p w14:paraId="29FAAFAF"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Row</w:t>
            </w:r>
          </w:p>
          <w:p w14:paraId="1132884C" w14:textId="77777777" w:rsidR="0033389F" w:rsidRPr="004C2DFA" w:rsidRDefault="0033389F" w:rsidP="00435F7F">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Theme="minorHAnsi" w:hAnsi="Arial" w:cs="Arial"/>
                <w:szCs w:val="20"/>
              </w:rPr>
              <w:t>proportion (%)</w:t>
            </w:r>
          </w:p>
        </w:tc>
      </w:tr>
      <w:tr w:rsidR="0033389F" w:rsidRPr="004C2DFA" w14:paraId="1CBC4B5F" w14:textId="77777777" w:rsidTr="0033389F">
        <w:trPr>
          <w:trHeight w:val="341"/>
        </w:trPr>
        <w:tc>
          <w:tcPr>
            <w:cnfStyle w:val="001000000000" w:firstRow="0" w:lastRow="0" w:firstColumn="1" w:lastColumn="0" w:oddVBand="0" w:evenVBand="0" w:oddHBand="0" w:evenHBand="0" w:firstRowFirstColumn="0" w:firstRowLastColumn="0" w:lastRowFirstColumn="0" w:lastRowLastColumn="0"/>
            <w:tcW w:w="1463" w:type="dxa"/>
          </w:tcPr>
          <w:p w14:paraId="4BF9300E" w14:textId="77777777" w:rsidR="0033389F" w:rsidRPr="004C2DFA" w:rsidRDefault="0033389F" w:rsidP="004C2DFA">
            <w:pPr>
              <w:wordWrap/>
              <w:spacing w:line="240" w:lineRule="atLeast"/>
              <w:rPr>
                <w:rFonts w:ascii="Arial" w:eastAsiaTheme="minorHAnsi" w:hAnsi="Arial" w:cs="Arial"/>
                <w:b w:val="0"/>
                <w:bCs w:val="0"/>
                <w:szCs w:val="20"/>
              </w:rPr>
            </w:pPr>
            <w:r w:rsidRPr="004C2DFA">
              <w:rPr>
                <w:rFonts w:ascii="Arial" w:eastAsiaTheme="minorHAnsi" w:hAnsi="Arial" w:cs="Arial"/>
                <w:b w:val="0"/>
                <w:bCs w:val="0"/>
                <w:szCs w:val="20"/>
              </w:rPr>
              <w:t xml:space="preserve">Total </w:t>
            </w:r>
          </w:p>
        </w:tc>
        <w:tc>
          <w:tcPr>
            <w:tcW w:w="910" w:type="dxa"/>
          </w:tcPr>
          <w:p w14:paraId="31B55A29"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0.20</w:t>
            </w:r>
          </w:p>
        </w:tc>
        <w:tc>
          <w:tcPr>
            <w:tcW w:w="910" w:type="dxa"/>
          </w:tcPr>
          <w:p w14:paraId="15509EE7"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0.32</w:t>
            </w:r>
          </w:p>
        </w:tc>
        <w:tc>
          <w:tcPr>
            <w:tcW w:w="910" w:type="dxa"/>
          </w:tcPr>
          <w:p w14:paraId="50ECCCBF"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0.30</w:t>
            </w:r>
          </w:p>
        </w:tc>
        <w:tc>
          <w:tcPr>
            <w:tcW w:w="910" w:type="dxa"/>
          </w:tcPr>
          <w:p w14:paraId="61B59CEC" w14:textId="507EC4AE"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Malgun Gothic" w:hAnsi="Arial" w:cs="Arial"/>
                <w:szCs w:val="20"/>
              </w:rPr>
            </w:pPr>
            <w:r>
              <w:rPr>
                <w:rFonts w:ascii="Arial" w:eastAsia="Malgun Gothic" w:hAnsi="Arial" w:cs="Arial" w:hint="eastAsia"/>
                <w:szCs w:val="20"/>
              </w:rPr>
              <w:t>0</w:t>
            </w:r>
            <w:r>
              <w:rPr>
                <w:rFonts w:ascii="Arial" w:eastAsia="Malgun Gothic" w:hAnsi="Arial" w:cs="Arial"/>
                <w:szCs w:val="20"/>
              </w:rPr>
              <w:t>.08-0.50</w:t>
            </w:r>
          </w:p>
        </w:tc>
        <w:tc>
          <w:tcPr>
            <w:tcW w:w="859" w:type="dxa"/>
          </w:tcPr>
          <w:p w14:paraId="2777AA82" w14:textId="12D71E64"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9,229</w:t>
            </w:r>
          </w:p>
        </w:tc>
        <w:tc>
          <w:tcPr>
            <w:tcW w:w="859" w:type="dxa"/>
          </w:tcPr>
          <w:p w14:paraId="34D4FF04"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49.99</w:t>
            </w:r>
          </w:p>
        </w:tc>
        <w:tc>
          <w:tcPr>
            <w:tcW w:w="860" w:type="dxa"/>
          </w:tcPr>
          <w:p w14:paraId="6A48025C"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3,470</w:t>
            </w:r>
          </w:p>
        </w:tc>
        <w:tc>
          <w:tcPr>
            <w:tcW w:w="859" w:type="dxa"/>
          </w:tcPr>
          <w:p w14:paraId="678F6F51"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18.80</w:t>
            </w:r>
          </w:p>
        </w:tc>
        <w:tc>
          <w:tcPr>
            <w:tcW w:w="860" w:type="dxa"/>
          </w:tcPr>
          <w:p w14:paraId="04AE65D9"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1,867</w:t>
            </w:r>
          </w:p>
        </w:tc>
        <w:tc>
          <w:tcPr>
            <w:tcW w:w="859" w:type="dxa"/>
          </w:tcPr>
          <w:p w14:paraId="3185ED21"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10.11</w:t>
            </w:r>
          </w:p>
        </w:tc>
        <w:tc>
          <w:tcPr>
            <w:tcW w:w="859" w:type="dxa"/>
          </w:tcPr>
          <w:p w14:paraId="79E6E6C6"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1,256</w:t>
            </w:r>
          </w:p>
        </w:tc>
        <w:tc>
          <w:tcPr>
            <w:tcW w:w="860" w:type="dxa"/>
          </w:tcPr>
          <w:p w14:paraId="2A302754"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6.80</w:t>
            </w:r>
          </w:p>
        </w:tc>
        <w:tc>
          <w:tcPr>
            <w:tcW w:w="859" w:type="dxa"/>
          </w:tcPr>
          <w:p w14:paraId="14617C7D"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2,640</w:t>
            </w:r>
          </w:p>
        </w:tc>
        <w:tc>
          <w:tcPr>
            <w:tcW w:w="860" w:type="dxa"/>
          </w:tcPr>
          <w:p w14:paraId="7AF17902"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14.30</w:t>
            </w:r>
          </w:p>
        </w:tc>
      </w:tr>
      <w:tr w:rsidR="0033389F" w:rsidRPr="004C2DFA" w14:paraId="49430EE1" w14:textId="77777777" w:rsidTr="00333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7EA448E9" w14:textId="77777777" w:rsidR="0033389F" w:rsidRPr="004C2DFA" w:rsidRDefault="0033389F" w:rsidP="004C2DFA">
            <w:pPr>
              <w:wordWrap/>
              <w:spacing w:line="240" w:lineRule="atLeast"/>
              <w:rPr>
                <w:rFonts w:ascii="Arial" w:eastAsiaTheme="minorHAnsi" w:hAnsi="Arial" w:cs="Arial"/>
                <w:b w:val="0"/>
                <w:bCs w:val="0"/>
                <w:szCs w:val="20"/>
              </w:rPr>
            </w:pPr>
            <w:r w:rsidRPr="004C2DFA">
              <w:rPr>
                <w:rFonts w:ascii="Arial" w:eastAsiaTheme="minorHAnsi" w:hAnsi="Arial" w:cs="Arial"/>
                <w:b w:val="0"/>
                <w:bCs w:val="0"/>
                <w:szCs w:val="20"/>
              </w:rPr>
              <w:t>SERM</w:t>
            </w:r>
          </w:p>
        </w:tc>
        <w:tc>
          <w:tcPr>
            <w:tcW w:w="910" w:type="dxa"/>
          </w:tcPr>
          <w:p w14:paraId="7F8E04D5"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0.25</w:t>
            </w:r>
          </w:p>
        </w:tc>
        <w:tc>
          <w:tcPr>
            <w:tcW w:w="910" w:type="dxa"/>
          </w:tcPr>
          <w:p w14:paraId="065C58B1"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0.35</w:t>
            </w:r>
          </w:p>
        </w:tc>
        <w:tc>
          <w:tcPr>
            <w:tcW w:w="910" w:type="dxa"/>
          </w:tcPr>
          <w:p w14:paraId="1FC334C7"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0.31</w:t>
            </w:r>
          </w:p>
        </w:tc>
        <w:tc>
          <w:tcPr>
            <w:tcW w:w="910" w:type="dxa"/>
          </w:tcPr>
          <w:p w14:paraId="53D38D3A" w14:textId="023FB51F"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Malgun Gothic" w:hAnsi="Arial" w:cs="Arial"/>
                <w:szCs w:val="20"/>
              </w:rPr>
            </w:pPr>
            <w:r>
              <w:rPr>
                <w:rFonts w:ascii="Arial" w:eastAsia="Malgun Gothic" w:hAnsi="Arial" w:cs="Arial" w:hint="eastAsia"/>
                <w:szCs w:val="20"/>
              </w:rPr>
              <w:t>0</w:t>
            </w:r>
            <w:r>
              <w:rPr>
                <w:rFonts w:ascii="Arial" w:eastAsia="Malgun Gothic" w:hAnsi="Arial" w:cs="Arial"/>
                <w:szCs w:val="20"/>
              </w:rPr>
              <w:t>.10-0.56</w:t>
            </w:r>
          </w:p>
        </w:tc>
        <w:tc>
          <w:tcPr>
            <w:tcW w:w="859" w:type="dxa"/>
          </w:tcPr>
          <w:p w14:paraId="1ECC6BCB" w14:textId="0F51E53A"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747</w:t>
            </w:r>
          </w:p>
        </w:tc>
        <w:tc>
          <w:tcPr>
            <w:tcW w:w="859" w:type="dxa"/>
          </w:tcPr>
          <w:p w14:paraId="235018C0"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45.33</w:t>
            </w:r>
          </w:p>
        </w:tc>
        <w:tc>
          <w:tcPr>
            <w:tcW w:w="860" w:type="dxa"/>
          </w:tcPr>
          <w:p w14:paraId="52D23499"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314</w:t>
            </w:r>
          </w:p>
        </w:tc>
        <w:tc>
          <w:tcPr>
            <w:tcW w:w="859" w:type="dxa"/>
          </w:tcPr>
          <w:p w14:paraId="6538A9EC"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19.05</w:t>
            </w:r>
          </w:p>
        </w:tc>
        <w:tc>
          <w:tcPr>
            <w:tcW w:w="860" w:type="dxa"/>
          </w:tcPr>
          <w:p w14:paraId="49DBA27E"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208</w:t>
            </w:r>
          </w:p>
        </w:tc>
        <w:tc>
          <w:tcPr>
            <w:tcW w:w="859" w:type="dxa"/>
          </w:tcPr>
          <w:p w14:paraId="09F59ADC"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12.62</w:t>
            </w:r>
          </w:p>
        </w:tc>
        <w:tc>
          <w:tcPr>
            <w:tcW w:w="859" w:type="dxa"/>
          </w:tcPr>
          <w:p w14:paraId="2E42B0A8"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121</w:t>
            </w:r>
          </w:p>
        </w:tc>
        <w:tc>
          <w:tcPr>
            <w:tcW w:w="860" w:type="dxa"/>
          </w:tcPr>
          <w:p w14:paraId="4F7FE27D"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7.34</w:t>
            </w:r>
          </w:p>
        </w:tc>
        <w:tc>
          <w:tcPr>
            <w:tcW w:w="859" w:type="dxa"/>
          </w:tcPr>
          <w:p w14:paraId="7820BDDB"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258</w:t>
            </w:r>
          </w:p>
        </w:tc>
        <w:tc>
          <w:tcPr>
            <w:tcW w:w="860" w:type="dxa"/>
          </w:tcPr>
          <w:p w14:paraId="1B2082B5"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15.66</w:t>
            </w:r>
          </w:p>
        </w:tc>
      </w:tr>
      <w:tr w:rsidR="0033389F" w:rsidRPr="004C2DFA" w14:paraId="4CAD5774" w14:textId="77777777" w:rsidTr="0033389F">
        <w:tc>
          <w:tcPr>
            <w:cnfStyle w:val="001000000000" w:firstRow="0" w:lastRow="0" w:firstColumn="1" w:lastColumn="0" w:oddVBand="0" w:evenVBand="0" w:oddHBand="0" w:evenHBand="0" w:firstRowFirstColumn="0" w:firstRowLastColumn="0" w:lastRowFirstColumn="0" w:lastRowLastColumn="0"/>
            <w:tcW w:w="1463" w:type="dxa"/>
          </w:tcPr>
          <w:p w14:paraId="2C9E9F43" w14:textId="77777777" w:rsidR="0033389F" w:rsidRPr="004C2DFA" w:rsidRDefault="0033389F" w:rsidP="004C2DFA">
            <w:pPr>
              <w:wordWrap/>
              <w:spacing w:line="240" w:lineRule="atLeast"/>
              <w:rPr>
                <w:rFonts w:ascii="Arial" w:eastAsiaTheme="minorHAnsi" w:hAnsi="Arial" w:cs="Arial"/>
                <w:b w:val="0"/>
                <w:bCs w:val="0"/>
                <w:szCs w:val="20"/>
              </w:rPr>
            </w:pPr>
            <w:r w:rsidRPr="004C2DFA">
              <w:rPr>
                <w:rFonts w:ascii="Arial" w:eastAsiaTheme="minorHAnsi" w:hAnsi="Arial" w:cs="Arial"/>
                <w:b w:val="0"/>
                <w:bCs w:val="0"/>
                <w:szCs w:val="20"/>
              </w:rPr>
              <w:t>BP daily oral</w:t>
            </w:r>
          </w:p>
        </w:tc>
        <w:tc>
          <w:tcPr>
            <w:tcW w:w="910" w:type="dxa"/>
          </w:tcPr>
          <w:p w14:paraId="5C5098CB"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0.08</w:t>
            </w:r>
          </w:p>
        </w:tc>
        <w:tc>
          <w:tcPr>
            <w:tcW w:w="910" w:type="dxa"/>
          </w:tcPr>
          <w:p w14:paraId="1B027A37"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0.21</w:t>
            </w:r>
          </w:p>
        </w:tc>
        <w:tc>
          <w:tcPr>
            <w:tcW w:w="910" w:type="dxa"/>
          </w:tcPr>
          <w:p w14:paraId="49175AFC"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0.26</w:t>
            </w:r>
          </w:p>
        </w:tc>
        <w:tc>
          <w:tcPr>
            <w:tcW w:w="910" w:type="dxa"/>
          </w:tcPr>
          <w:p w14:paraId="5B4969EE" w14:textId="6AB4D602"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Malgun Gothic" w:hAnsi="Arial" w:cs="Arial"/>
                <w:szCs w:val="20"/>
              </w:rPr>
            </w:pPr>
            <w:r>
              <w:rPr>
                <w:rFonts w:ascii="Arial" w:eastAsia="Malgun Gothic" w:hAnsi="Arial" w:cs="Arial" w:hint="eastAsia"/>
                <w:szCs w:val="20"/>
              </w:rPr>
              <w:t>0</w:t>
            </w:r>
            <w:r>
              <w:rPr>
                <w:rFonts w:ascii="Arial" w:eastAsia="Malgun Gothic" w:hAnsi="Arial" w:cs="Arial"/>
                <w:szCs w:val="20"/>
              </w:rPr>
              <w:t>.03-0.27</w:t>
            </w:r>
          </w:p>
        </w:tc>
        <w:tc>
          <w:tcPr>
            <w:tcW w:w="859" w:type="dxa"/>
          </w:tcPr>
          <w:p w14:paraId="200A4892" w14:textId="75DDDBE2"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533</w:t>
            </w:r>
          </w:p>
        </w:tc>
        <w:tc>
          <w:tcPr>
            <w:tcW w:w="859" w:type="dxa"/>
          </w:tcPr>
          <w:p w14:paraId="458EC668"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68.51</w:t>
            </w:r>
          </w:p>
        </w:tc>
        <w:tc>
          <w:tcPr>
            <w:tcW w:w="860" w:type="dxa"/>
          </w:tcPr>
          <w:p w14:paraId="115E548F"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104</w:t>
            </w:r>
          </w:p>
        </w:tc>
        <w:tc>
          <w:tcPr>
            <w:tcW w:w="859" w:type="dxa"/>
          </w:tcPr>
          <w:p w14:paraId="6ADE9E14"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13.37</w:t>
            </w:r>
          </w:p>
        </w:tc>
        <w:tc>
          <w:tcPr>
            <w:tcW w:w="860" w:type="dxa"/>
          </w:tcPr>
          <w:p w14:paraId="796364F1"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53</w:t>
            </w:r>
          </w:p>
        </w:tc>
        <w:tc>
          <w:tcPr>
            <w:tcW w:w="859" w:type="dxa"/>
          </w:tcPr>
          <w:p w14:paraId="75245F2B"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6.81</w:t>
            </w:r>
          </w:p>
        </w:tc>
        <w:tc>
          <w:tcPr>
            <w:tcW w:w="859" w:type="dxa"/>
          </w:tcPr>
          <w:p w14:paraId="0F63EAF0"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33</w:t>
            </w:r>
          </w:p>
        </w:tc>
        <w:tc>
          <w:tcPr>
            <w:tcW w:w="860" w:type="dxa"/>
          </w:tcPr>
          <w:p w14:paraId="0738A579"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4.24</w:t>
            </w:r>
          </w:p>
        </w:tc>
        <w:tc>
          <w:tcPr>
            <w:tcW w:w="859" w:type="dxa"/>
          </w:tcPr>
          <w:p w14:paraId="2330D3D9"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55</w:t>
            </w:r>
          </w:p>
        </w:tc>
        <w:tc>
          <w:tcPr>
            <w:tcW w:w="860" w:type="dxa"/>
          </w:tcPr>
          <w:p w14:paraId="233BEAD9"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7.07</w:t>
            </w:r>
          </w:p>
        </w:tc>
      </w:tr>
      <w:tr w:rsidR="0033389F" w:rsidRPr="004C2DFA" w14:paraId="2E257343" w14:textId="77777777" w:rsidTr="00333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3100E811" w14:textId="77777777" w:rsidR="0033389F" w:rsidRPr="004C2DFA" w:rsidRDefault="0033389F" w:rsidP="004C2DFA">
            <w:pPr>
              <w:wordWrap/>
              <w:spacing w:line="240" w:lineRule="atLeast"/>
              <w:rPr>
                <w:rFonts w:ascii="Arial" w:eastAsiaTheme="minorHAnsi" w:hAnsi="Arial" w:cs="Arial"/>
                <w:b w:val="0"/>
                <w:bCs w:val="0"/>
                <w:szCs w:val="20"/>
              </w:rPr>
            </w:pPr>
            <w:r w:rsidRPr="004C2DFA">
              <w:rPr>
                <w:rFonts w:ascii="Arial" w:eastAsiaTheme="minorHAnsi" w:hAnsi="Arial" w:cs="Arial"/>
                <w:b w:val="0"/>
                <w:bCs w:val="0"/>
                <w:szCs w:val="20"/>
              </w:rPr>
              <w:t>BP weekly oral</w:t>
            </w:r>
          </w:p>
        </w:tc>
        <w:tc>
          <w:tcPr>
            <w:tcW w:w="910" w:type="dxa"/>
          </w:tcPr>
          <w:p w14:paraId="0AD38F5F"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0.15</w:t>
            </w:r>
          </w:p>
        </w:tc>
        <w:tc>
          <w:tcPr>
            <w:tcW w:w="910" w:type="dxa"/>
          </w:tcPr>
          <w:p w14:paraId="712FF604"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0.28</w:t>
            </w:r>
          </w:p>
        </w:tc>
        <w:tc>
          <w:tcPr>
            <w:tcW w:w="910" w:type="dxa"/>
          </w:tcPr>
          <w:p w14:paraId="57FDF4BB"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0.29</w:t>
            </w:r>
          </w:p>
        </w:tc>
        <w:tc>
          <w:tcPr>
            <w:tcW w:w="910" w:type="dxa"/>
          </w:tcPr>
          <w:p w14:paraId="690517C6" w14:textId="314AC5A5"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Malgun Gothic" w:hAnsi="Arial" w:cs="Arial"/>
                <w:szCs w:val="20"/>
              </w:rPr>
            </w:pPr>
            <w:r>
              <w:rPr>
                <w:rFonts w:ascii="Arial" w:eastAsia="Malgun Gothic" w:hAnsi="Arial" w:cs="Arial" w:hint="eastAsia"/>
                <w:szCs w:val="20"/>
              </w:rPr>
              <w:t>0</w:t>
            </w:r>
            <w:r>
              <w:rPr>
                <w:rFonts w:ascii="Arial" w:eastAsia="Malgun Gothic" w:hAnsi="Arial" w:cs="Arial"/>
                <w:szCs w:val="20"/>
              </w:rPr>
              <w:t>.05-0.42</w:t>
            </w:r>
          </w:p>
        </w:tc>
        <w:tc>
          <w:tcPr>
            <w:tcW w:w="859" w:type="dxa"/>
          </w:tcPr>
          <w:p w14:paraId="44A29EBF" w14:textId="2A71C0FB"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5,457</w:t>
            </w:r>
          </w:p>
        </w:tc>
        <w:tc>
          <w:tcPr>
            <w:tcW w:w="859" w:type="dxa"/>
          </w:tcPr>
          <w:p w14:paraId="2DB0E60C"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57.57</w:t>
            </w:r>
          </w:p>
        </w:tc>
        <w:tc>
          <w:tcPr>
            <w:tcW w:w="860" w:type="dxa"/>
          </w:tcPr>
          <w:p w14:paraId="767619F8"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1545</w:t>
            </w:r>
          </w:p>
        </w:tc>
        <w:tc>
          <w:tcPr>
            <w:tcW w:w="859" w:type="dxa"/>
          </w:tcPr>
          <w:p w14:paraId="2BCF4777"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16.30</w:t>
            </w:r>
          </w:p>
        </w:tc>
        <w:tc>
          <w:tcPr>
            <w:tcW w:w="860" w:type="dxa"/>
          </w:tcPr>
          <w:p w14:paraId="49F56A2F"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849</w:t>
            </w:r>
          </w:p>
        </w:tc>
        <w:tc>
          <w:tcPr>
            <w:tcW w:w="859" w:type="dxa"/>
          </w:tcPr>
          <w:p w14:paraId="66F771A0"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8.96</w:t>
            </w:r>
          </w:p>
        </w:tc>
        <w:tc>
          <w:tcPr>
            <w:tcW w:w="859" w:type="dxa"/>
          </w:tcPr>
          <w:p w14:paraId="3DCEFE30"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591</w:t>
            </w:r>
          </w:p>
        </w:tc>
        <w:tc>
          <w:tcPr>
            <w:tcW w:w="860" w:type="dxa"/>
          </w:tcPr>
          <w:p w14:paraId="48FA42F7"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6.23</w:t>
            </w:r>
          </w:p>
        </w:tc>
        <w:tc>
          <w:tcPr>
            <w:tcW w:w="859" w:type="dxa"/>
          </w:tcPr>
          <w:p w14:paraId="43E7DB2B"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1037</w:t>
            </w:r>
          </w:p>
        </w:tc>
        <w:tc>
          <w:tcPr>
            <w:tcW w:w="860" w:type="dxa"/>
          </w:tcPr>
          <w:p w14:paraId="30CFC781"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10.94</w:t>
            </w:r>
          </w:p>
        </w:tc>
      </w:tr>
      <w:tr w:rsidR="0033389F" w:rsidRPr="004C2DFA" w14:paraId="0FDCE6F9" w14:textId="77777777" w:rsidTr="0033389F">
        <w:tc>
          <w:tcPr>
            <w:cnfStyle w:val="001000000000" w:firstRow="0" w:lastRow="0" w:firstColumn="1" w:lastColumn="0" w:oddVBand="0" w:evenVBand="0" w:oddHBand="0" w:evenHBand="0" w:firstRowFirstColumn="0" w:firstRowLastColumn="0" w:lastRowFirstColumn="0" w:lastRowLastColumn="0"/>
            <w:tcW w:w="1463" w:type="dxa"/>
          </w:tcPr>
          <w:p w14:paraId="6DC38B2F" w14:textId="77777777" w:rsidR="0033389F" w:rsidRPr="004C2DFA" w:rsidRDefault="0033389F" w:rsidP="004C2DFA">
            <w:pPr>
              <w:wordWrap/>
              <w:spacing w:line="240" w:lineRule="atLeast"/>
              <w:rPr>
                <w:rFonts w:ascii="Arial" w:eastAsiaTheme="minorHAnsi" w:hAnsi="Arial" w:cs="Arial"/>
                <w:b w:val="0"/>
                <w:bCs w:val="0"/>
                <w:szCs w:val="20"/>
              </w:rPr>
            </w:pPr>
            <w:r w:rsidRPr="004C2DFA">
              <w:rPr>
                <w:rFonts w:ascii="Arial" w:eastAsiaTheme="minorHAnsi" w:hAnsi="Arial" w:cs="Arial"/>
                <w:b w:val="0"/>
                <w:bCs w:val="0"/>
                <w:szCs w:val="20"/>
              </w:rPr>
              <w:t>BP monthly oral</w:t>
            </w:r>
          </w:p>
        </w:tc>
        <w:tc>
          <w:tcPr>
            <w:tcW w:w="910" w:type="dxa"/>
          </w:tcPr>
          <w:p w14:paraId="01BF6C9C"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0.25</w:t>
            </w:r>
          </w:p>
        </w:tc>
        <w:tc>
          <w:tcPr>
            <w:tcW w:w="910" w:type="dxa"/>
          </w:tcPr>
          <w:p w14:paraId="27B64AC1"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0.34</w:t>
            </w:r>
          </w:p>
        </w:tc>
        <w:tc>
          <w:tcPr>
            <w:tcW w:w="910" w:type="dxa"/>
          </w:tcPr>
          <w:p w14:paraId="175E9CCB"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0.30</w:t>
            </w:r>
          </w:p>
        </w:tc>
        <w:tc>
          <w:tcPr>
            <w:tcW w:w="910" w:type="dxa"/>
          </w:tcPr>
          <w:p w14:paraId="2F53B22E" w14:textId="6F5244E9"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Malgun Gothic" w:hAnsi="Arial" w:cs="Arial"/>
                <w:szCs w:val="20"/>
              </w:rPr>
            </w:pPr>
            <w:r>
              <w:rPr>
                <w:rFonts w:ascii="Arial" w:eastAsia="Malgun Gothic" w:hAnsi="Arial" w:cs="Arial" w:hint="eastAsia"/>
                <w:szCs w:val="20"/>
              </w:rPr>
              <w:t>0</w:t>
            </w:r>
            <w:r>
              <w:rPr>
                <w:rFonts w:ascii="Arial" w:eastAsia="Malgun Gothic" w:hAnsi="Arial" w:cs="Arial"/>
                <w:szCs w:val="20"/>
              </w:rPr>
              <w:t>.12-0.50</w:t>
            </w:r>
          </w:p>
        </w:tc>
        <w:tc>
          <w:tcPr>
            <w:tcW w:w="859" w:type="dxa"/>
          </w:tcPr>
          <w:p w14:paraId="23B1D796" w14:textId="036E08C9"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677</w:t>
            </w:r>
          </w:p>
        </w:tc>
        <w:tc>
          <w:tcPr>
            <w:tcW w:w="859" w:type="dxa"/>
          </w:tcPr>
          <w:p w14:paraId="78A86609"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43.82</w:t>
            </w:r>
          </w:p>
        </w:tc>
        <w:tc>
          <w:tcPr>
            <w:tcW w:w="860" w:type="dxa"/>
          </w:tcPr>
          <w:p w14:paraId="6F5F7196"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345</w:t>
            </w:r>
          </w:p>
        </w:tc>
        <w:tc>
          <w:tcPr>
            <w:tcW w:w="859" w:type="dxa"/>
          </w:tcPr>
          <w:p w14:paraId="3B956D52"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22.33</w:t>
            </w:r>
          </w:p>
        </w:tc>
        <w:tc>
          <w:tcPr>
            <w:tcW w:w="860" w:type="dxa"/>
          </w:tcPr>
          <w:p w14:paraId="6E8FB6EE"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192</w:t>
            </w:r>
          </w:p>
        </w:tc>
        <w:tc>
          <w:tcPr>
            <w:tcW w:w="859" w:type="dxa"/>
          </w:tcPr>
          <w:p w14:paraId="1A69C7FE"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12.43</w:t>
            </w:r>
          </w:p>
        </w:tc>
        <w:tc>
          <w:tcPr>
            <w:tcW w:w="859" w:type="dxa"/>
          </w:tcPr>
          <w:p w14:paraId="672A14BE"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109</w:t>
            </w:r>
          </w:p>
        </w:tc>
        <w:tc>
          <w:tcPr>
            <w:tcW w:w="860" w:type="dxa"/>
          </w:tcPr>
          <w:p w14:paraId="546AA313"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7.06</w:t>
            </w:r>
          </w:p>
        </w:tc>
        <w:tc>
          <w:tcPr>
            <w:tcW w:w="859" w:type="dxa"/>
          </w:tcPr>
          <w:p w14:paraId="19FEF8E1"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222</w:t>
            </w:r>
          </w:p>
        </w:tc>
        <w:tc>
          <w:tcPr>
            <w:tcW w:w="860" w:type="dxa"/>
          </w:tcPr>
          <w:p w14:paraId="659E9592"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14.37</w:t>
            </w:r>
          </w:p>
        </w:tc>
      </w:tr>
      <w:tr w:rsidR="0033389F" w:rsidRPr="004C2DFA" w14:paraId="41868A7B" w14:textId="77777777" w:rsidTr="00333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28958546" w14:textId="77777777" w:rsidR="0033389F" w:rsidRPr="004C2DFA" w:rsidRDefault="0033389F" w:rsidP="004C2DFA">
            <w:pPr>
              <w:wordWrap/>
              <w:spacing w:line="240" w:lineRule="atLeast"/>
              <w:rPr>
                <w:rFonts w:ascii="Arial" w:eastAsiaTheme="minorHAnsi" w:hAnsi="Arial" w:cs="Arial"/>
                <w:b w:val="0"/>
                <w:bCs w:val="0"/>
                <w:szCs w:val="20"/>
              </w:rPr>
            </w:pPr>
            <w:r w:rsidRPr="004C2DFA">
              <w:rPr>
                <w:rFonts w:ascii="Arial" w:eastAsiaTheme="minorHAnsi" w:hAnsi="Arial" w:cs="Arial"/>
                <w:b w:val="0"/>
                <w:bCs w:val="0"/>
                <w:szCs w:val="20"/>
              </w:rPr>
              <w:t>BP 3monthly Inj.</w:t>
            </w:r>
          </w:p>
        </w:tc>
        <w:tc>
          <w:tcPr>
            <w:tcW w:w="910" w:type="dxa"/>
          </w:tcPr>
          <w:p w14:paraId="0B26855B"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0.25</w:t>
            </w:r>
          </w:p>
        </w:tc>
        <w:tc>
          <w:tcPr>
            <w:tcW w:w="910" w:type="dxa"/>
          </w:tcPr>
          <w:p w14:paraId="5FD6AD01"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0.42</w:t>
            </w:r>
          </w:p>
        </w:tc>
        <w:tc>
          <w:tcPr>
            <w:tcW w:w="910" w:type="dxa"/>
          </w:tcPr>
          <w:p w14:paraId="49B7DB00"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0.32</w:t>
            </w:r>
          </w:p>
        </w:tc>
        <w:tc>
          <w:tcPr>
            <w:tcW w:w="910" w:type="dxa"/>
          </w:tcPr>
          <w:p w14:paraId="1E7AD3BA" w14:textId="0EED2BE2"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Malgun Gothic" w:hAnsi="Arial" w:cs="Arial"/>
                <w:szCs w:val="20"/>
              </w:rPr>
            </w:pPr>
            <w:r>
              <w:rPr>
                <w:rFonts w:ascii="Arial" w:eastAsia="Malgun Gothic" w:hAnsi="Arial" w:cs="Arial" w:hint="eastAsia"/>
                <w:szCs w:val="20"/>
              </w:rPr>
              <w:t>0</w:t>
            </w:r>
            <w:r>
              <w:rPr>
                <w:rFonts w:ascii="Arial" w:eastAsia="Malgun Gothic" w:hAnsi="Arial" w:cs="Arial"/>
                <w:szCs w:val="20"/>
              </w:rPr>
              <w:t>.13-0.73</w:t>
            </w:r>
          </w:p>
        </w:tc>
        <w:tc>
          <w:tcPr>
            <w:tcW w:w="859" w:type="dxa"/>
          </w:tcPr>
          <w:p w14:paraId="2D596E76" w14:textId="38E75A2A"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1,784</w:t>
            </w:r>
          </w:p>
        </w:tc>
        <w:tc>
          <w:tcPr>
            <w:tcW w:w="859" w:type="dxa"/>
          </w:tcPr>
          <w:p w14:paraId="5AEF6814"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37.62</w:t>
            </w:r>
          </w:p>
        </w:tc>
        <w:tc>
          <w:tcPr>
            <w:tcW w:w="860" w:type="dxa"/>
          </w:tcPr>
          <w:p w14:paraId="2D789E7C"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1133</w:t>
            </w:r>
          </w:p>
        </w:tc>
        <w:tc>
          <w:tcPr>
            <w:tcW w:w="859" w:type="dxa"/>
          </w:tcPr>
          <w:p w14:paraId="0764BF03"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23.89</w:t>
            </w:r>
          </w:p>
        </w:tc>
        <w:tc>
          <w:tcPr>
            <w:tcW w:w="860" w:type="dxa"/>
          </w:tcPr>
          <w:p w14:paraId="3F007FE6"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390</w:t>
            </w:r>
          </w:p>
        </w:tc>
        <w:tc>
          <w:tcPr>
            <w:tcW w:w="859" w:type="dxa"/>
          </w:tcPr>
          <w:p w14:paraId="11378209"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8.22</w:t>
            </w:r>
          </w:p>
        </w:tc>
        <w:tc>
          <w:tcPr>
            <w:tcW w:w="859" w:type="dxa"/>
          </w:tcPr>
          <w:p w14:paraId="198440D4"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389</w:t>
            </w:r>
          </w:p>
        </w:tc>
        <w:tc>
          <w:tcPr>
            <w:tcW w:w="860" w:type="dxa"/>
          </w:tcPr>
          <w:p w14:paraId="01B7C948"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8.20</w:t>
            </w:r>
          </w:p>
        </w:tc>
        <w:tc>
          <w:tcPr>
            <w:tcW w:w="859" w:type="dxa"/>
          </w:tcPr>
          <w:p w14:paraId="02B16E7B"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1046</w:t>
            </w:r>
          </w:p>
        </w:tc>
        <w:tc>
          <w:tcPr>
            <w:tcW w:w="860" w:type="dxa"/>
          </w:tcPr>
          <w:p w14:paraId="6BE81550"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22.06</w:t>
            </w:r>
          </w:p>
        </w:tc>
      </w:tr>
      <w:tr w:rsidR="0033389F" w:rsidRPr="004C2DFA" w14:paraId="481EE2CA" w14:textId="77777777" w:rsidTr="0033389F">
        <w:tc>
          <w:tcPr>
            <w:cnfStyle w:val="001000000000" w:firstRow="0" w:lastRow="0" w:firstColumn="1" w:lastColumn="0" w:oddVBand="0" w:evenVBand="0" w:oddHBand="0" w:evenHBand="0" w:firstRowFirstColumn="0" w:firstRowLastColumn="0" w:lastRowFirstColumn="0" w:lastRowLastColumn="0"/>
            <w:tcW w:w="1463" w:type="dxa"/>
          </w:tcPr>
          <w:p w14:paraId="617B5C96" w14:textId="77777777" w:rsidR="0033389F" w:rsidRPr="004C2DFA" w:rsidRDefault="0033389F" w:rsidP="004C2DFA">
            <w:pPr>
              <w:wordWrap/>
              <w:spacing w:line="240" w:lineRule="atLeast"/>
              <w:rPr>
                <w:rFonts w:ascii="Arial" w:eastAsiaTheme="minorHAnsi" w:hAnsi="Arial" w:cs="Arial"/>
                <w:b w:val="0"/>
                <w:bCs w:val="0"/>
                <w:szCs w:val="20"/>
              </w:rPr>
            </w:pPr>
            <w:r w:rsidRPr="004C2DFA">
              <w:rPr>
                <w:rFonts w:ascii="Arial" w:eastAsiaTheme="minorHAnsi" w:hAnsi="Arial" w:cs="Arial"/>
                <w:b w:val="0"/>
                <w:bCs w:val="0"/>
                <w:szCs w:val="20"/>
              </w:rPr>
              <w:t>BP yearly Inj.</w:t>
            </w:r>
          </w:p>
        </w:tc>
        <w:tc>
          <w:tcPr>
            <w:tcW w:w="910" w:type="dxa"/>
          </w:tcPr>
          <w:p w14:paraId="549BC068"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0.50</w:t>
            </w:r>
          </w:p>
        </w:tc>
        <w:tc>
          <w:tcPr>
            <w:tcW w:w="910" w:type="dxa"/>
          </w:tcPr>
          <w:p w14:paraId="76312E6B"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0.48</w:t>
            </w:r>
          </w:p>
        </w:tc>
        <w:tc>
          <w:tcPr>
            <w:tcW w:w="910" w:type="dxa"/>
          </w:tcPr>
          <w:p w14:paraId="57CEBA80"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0.21</w:t>
            </w:r>
          </w:p>
        </w:tc>
        <w:tc>
          <w:tcPr>
            <w:tcW w:w="910" w:type="dxa"/>
          </w:tcPr>
          <w:p w14:paraId="0B5B476D" w14:textId="0E435A6E"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Malgun Gothic" w:hAnsi="Arial" w:cs="Arial"/>
                <w:szCs w:val="20"/>
              </w:rPr>
            </w:pPr>
            <w:r>
              <w:rPr>
                <w:rFonts w:ascii="Arial" w:eastAsia="Malgun Gothic" w:hAnsi="Arial" w:cs="Arial" w:hint="eastAsia"/>
                <w:szCs w:val="20"/>
              </w:rPr>
              <w:t>0</w:t>
            </w:r>
            <w:r>
              <w:rPr>
                <w:rFonts w:ascii="Arial" w:eastAsia="Malgun Gothic" w:hAnsi="Arial" w:cs="Arial"/>
                <w:szCs w:val="20"/>
              </w:rPr>
              <w:t>.45-0.50</w:t>
            </w:r>
          </w:p>
        </w:tc>
        <w:tc>
          <w:tcPr>
            <w:tcW w:w="859" w:type="dxa"/>
          </w:tcPr>
          <w:p w14:paraId="30D5B59D" w14:textId="69195192"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28</w:t>
            </w:r>
          </w:p>
        </w:tc>
        <w:tc>
          <w:tcPr>
            <w:tcW w:w="859" w:type="dxa"/>
          </w:tcPr>
          <w:p w14:paraId="11A51E35"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10.49</w:t>
            </w:r>
          </w:p>
        </w:tc>
        <w:tc>
          <w:tcPr>
            <w:tcW w:w="860" w:type="dxa"/>
          </w:tcPr>
          <w:p w14:paraId="06848663"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29</w:t>
            </w:r>
          </w:p>
        </w:tc>
        <w:tc>
          <w:tcPr>
            <w:tcW w:w="859" w:type="dxa"/>
          </w:tcPr>
          <w:p w14:paraId="2524411C"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10.86</w:t>
            </w:r>
          </w:p>
        </w:tc>
        <w:tc>
          <w:tcPr>
            <w:tcW w:w="860" w:type="dxa"/>
          </w:tcPr>
          <w:p w14:paraId="7AE28B09"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175</w:t>
            </w:r>
          </w:p>
        </w:tc>
        <w:tc>
          <w:tcPr>
            <w:tcW w:w="859" w:type="dxa"/>
          </w:tcPr>
          <w:p w14:paraId="5FFCDD7E"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65.54</w:t>
            </w:r>
          </w:p>
        </w:tc>
        <w:tc>
          <w:tcPr>
            <w:tcW w:w="859" w:type="dxa"/>
          </w:tcPr>
          <w:p w14:paraId="02CA031E"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13</w:t>
            </w:r>
          </w:p>
        </w:tc>
        <w:tc>
          <w:tcPr>
            <w:tcW w:w="860" w:type="dxa"/>
          </w:tcPr>
          <w:p w14:paraId="1AE64F4C"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4.87</w:t>
            </w:r>
          </w:p>
        </w:tc>
        <w:tc>
          <w:tcPr>
            <w:tcW w:w="859" w:type="dxa"/>
          </w:tcPr>
          <w:p w14:paraId="107CCF56"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22</w:t>
            </w:r>
          </w:p>
        </w:tc>
        <w:tc>
          <w:tcPr>
            <w:tcW w:w="860" w:type="dxa"/>
          </w:tcPr>
          <w:p w14:paraId="1F2ACD9E" w14:textId="77777777" w:rsidR="0033389F" w:rsidRPr="004C2DFA" w:rsidRDefault="0033389F"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4C2DFA">
              <w:rPr>
                <w:rFonts w:ascii="Arial" w:eastAsia="Malgun Gothic" w:hAnsi="Arial" w:cs="Arial"/>
                <w:szCs w:val="20"/>
              </w:rPr>
              <w:t>8.24</w:t>
            </w:r>
          </w:p>
        </w:tc>
      </w:tr>
      <w:tr w:rsidR="0033389F" w:rsidRPr="004C2DFA" w14:paraId="484C4165" w14:textId="77777777" w:rsidTr="00333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63EF48A8" w14:textId="77777777" w:rsidR="0033389F" w:rsidRPr="004C2DFA" w:rsidRDefault="0033389F" w:rsidP="004C2DFA">
            <w:pPr>
              <w:wordWrap/>
              <w:spacing w:line="240" w:lineRule="atLeast"/>
              <w:rPr>
                <w:rFonts w:ascii="Arial" w:eastAsiaTheme="minorHAnsi" w:hAnsi="Arial" w:cs="Arial"/>
                <w:b w:val="0"/>
                <w:bCs w:val="0"/>
                <w:szCs w:val="20"/>
              </w:rPr>
            </w:pPr>
            <w:r w:rsidRPr="004C2DFA">
              <w:rPr>
                <w:rFonts w:ascii="Arial" w:eastAsiaTheme="minorHAnsi" w:hAnsi="Arial" w:cs="Arial"/>
                <w:b w:val="0"/>
                <w:bCs w:val="0"/>
                <w:szCs w:val="20"/>
              </w:rPr>
              <w:t>Teriparatide daily Inj.</w:t>
            </w:r>
          </w:p>
        </w:tc>
        <w:tc>
          <w:tcPr>
            <w:tcW w:w="910" w:type="dxa"/>
          </w:tcPr>
          <w:p w14:paraId="6DC336BC"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0.04</w:t>
            </w:r>
          </w:p>
        </w:tc>
        <w:tc>
          <w:tcPr>
            <w:tcW w:w="910" w:type="dxa"/>
          </w:tcPr>
          <w:p w14:paraId="7517C51A"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0.06</w:t>
            </w:r>
          </w:p>
        </w:tc>
        <w:tc>
          <w:tcPr>
            <w:tcW w:w="910" w:type="dxa"/>
          </w:tcPr>
          <w:p w14:paraId="2BF16B8F"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0.05</w:t>
            </w:r>
          </w:p>
        </w:tc>
        <w:tc>
          <w:tcPr>
            <w:tcW w:w="910" w:type="dxa"/>
          </w:tcPr>
          <w:p w14:paraId="0C831D82" w14:textId="06B723C9"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Malgun Gothic" w:hAnsi="Arial" w:cs="Arial"/>
                <w:szCs w:val="20"/>
              </w:rPr>
            </w:pPr>
            <w:r>
              <w:rPr>
                <w:rFonts w:ascii="Arial" w:eastAsia="Malgun Gothic" w:hAnsi="Arial" w:cs="Arial" w:hint="eastAsia"/>
                <w:szCs w:val="20"/>
              </w:rPr>
              <w:t>0</w:t>
            </w:r>
            <w:r>
              <w:rPr>
                <w:rFonts w:ascii="Arial" w:eastAsia="Malgun Gothic" w:hAnsi="Arial" w:cs="Arial"/>
                <w:szCs w:val="20"/>
              </w:rPr>
              <w:t>.2-0.12</w:t>
            </w:r>
          </w:p>
        </w:tc>
        <w:tc>
          <w:tcPr>
            <w:tcW w:w="859" w:type="dxa"/>
          </w:tcPr>
          <w:p w14:paraId="67B82331" w14:textId="47CFDDF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3</w:t>
            </w:r>
          </w:p>
        </w:tc>
        <w:tc>
          <w:tcPr>
            <w:tcW w:w="859" w:type="dxa"/>
          </w:tcPr>
          <w:p w14:paraId="1E2AEB44"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100.00</w:t>
            </w:r>
          </w:p>
        </w:tc>
        <w:tc>
          <w:tcPr>
            <w:tcW w:w="860" w:type="dxa"/>
          </w:tcPr>
          <w:p w14:paraId="6F9048B9"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w:t>
            </w:r>
          </w:p>
        </w:tc>
        <w:tc>
          <w:tcPr>
            <w:tcW w:w="859" w:type="dxa"/>
          </w:tcPr>
          <w:p w14:paraId="0D42C3D1"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0.00</w:t>
            </w:r>
          </w:p>
        </w:tc>
        <w:tc>
          <w:tcPr>
            <w:tcW w:w="860" w:type="dxa"/>
          </w:tcPr>
          <w:p w14:paraId="555EDDE6"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w:t>
            </w:r>
          </w:p>
        </w:tc>
        <w:tc>
          <w:tcPr>
            <w:tcW w:w="859" w:type="dxa"/>
          </w:tcPr>
          <w:p w14:paraId="3373AA81"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0.00</w:t>
            </w:r>
          </w:p>
        </w:tc>
        <w:tc>
          <w:tcPr>
            <w:tcW w:w="859" w:type="dxa"/>
          </w:tcPr>
          <w:p w14:paraId="7760EA8E"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Cs w:val="20"/>
              </w:rPr>
            </w:pPr>
            <w:r w:rsidRPr="004C2DFA">
              <w:rPr>
                <w:rFonts w:ascii="Arial" w:eastAsia="Malgun Gothic" w:hAnsi="Arial" w:cs="Arial"/>
                <w:szCs w:val="20"/>
              </w:rPr>
              <w:t>0</w:t>
            </w:r>
          </w:p>
        </w:tc>
        <w:tc>
          <w:tcPr>
            <w:tcW w:w="860" w:type="dxa"/>
          </w:tcPr>
          <w:p w14:paraId="5C1345AA"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0.00</w:t>
            </w:r>
          </w:p>
        </w:tc>
        <w:tc>
          <w:tcPr>
            <w:tcW w:w="859" w:type="dxa"/>
          </w:tcPr>
          <w:p w14:paraId="6A64832A"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w:t>
            </w:r>
          </w:p>
        </w:tc>
        <w:tc>
          <w:tcPr>
            <w:tcW w:w="860" w:type="dxa"/>
          </w:tcPr>
          <w:p w14:paraId="2D08DE7E" w14:textId="77777777" w:rsidR="0033389F" w:rsidRPr="004C2DFA" w:rsidRDefault="0033389F"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4C2DFA">
              <w:rPr>
                <w:rFonts w:ascii="Arial" w:eastAsia="Malgun Gothic" w:hAnsi="Arial" w:cs="Arial"/>
                <w:szCs w:val="20"/>
              </w:rPr>
              <w:t>0.00</w:t>
            </w:r>
          </w:p>
        </w:tc>
      </w:tr>
    </w:tbl>
    <w:p w14:paraId="14D92AE8" w14:textId="77777777" w:rsidR="00C75F0A" w:rsidRPr="00C253DF" w:rsidRDefault="00C75F0A" w:rsidP="002F21F9">
      <w:pPr>
        <w:spacing w:after="0"/>
        <w:rPr>
          <w:rFonts w:asciiTheme="majorHAnsi" w:eastAsiaTheme="majorHAnsi" w:hAnsiTheme="majorHAnsi"/>
        </w:rPr>
        <w:sectPr w:rsidR="00C75F0A" w:rsidRPr="00C253DF" w:rsidSect="00D57147">
          <w:type w:val="continuous"/>
          <w:pgSz w:w="16838" w:h="11906" w:orient="landscape"/>
          <w:pgMar w:top="1440" w:right="1440" w:bottom="1440" w:left="1701" w:header="851" w:footer="992" w:gutter="0"/>
          <w:cols w:space="425"/>
          <w:docGrid w:linePitch="360"/>
        </w:sectPr>
      </w:pPr>
    </w:p>
    <w:p w14:paraId="538B2C7E" w14:textId="3A0AB3BA" w:rsidR="009B118D" w:rsidRPr="00A81477" w:rsidRDefault="00D57147" w:rsidP="009B118D">
      <w:pPr>
        <w:pStyle w:val="Caption"/>
        <w:spacing w:after="240"/>
        <w:rPr>
          <w:rStyle w:val="fontstyle21"/>
          <w:rFonts w:hint="eastAsia"/>
          <w:b w:val="0"/>
          <w:bCs w:val="0"/>
        </w:rPr>
      </w:pPr>
      <w:bookmarkStart w:id="4" w:name="_Toc142572814"/>
      <w:r w:rsidRPr="00D57147">
        <w:rPr>
          <w:rStyle w:val="fontstyle21"/>
        </w:rPr>
        <w:lastRenderedPageBreak/>
        <w:t xml:space="preserve">Supplementary </w:t>
      </w:r>
      <w:r w:rsidR="009B118D" w:rsidRPr="00A81477">
        <w:rPr>
          <w:rStyle w:val="fontstyle21"/>
        </w:rPr>
        <w:t>Table</w:t>
      </w:r>
      <w:r w:rsidR="002D5A87">
        <w:rPr>
          <w:rStyle w:val="fontstyle21"/>
          <w:rFonts w:hint="eastAsia"/>
        </w:rPr>
        <w:t xml:space="preserve"> 5</w:t>
      </w:r>
      <w:r w:rsidR="009B118D" w:rsidRPr="00A81477">
        <w:rPr>
          <w:rStyle w:val="fontstyle21"/>
        </w:rPr>
        <w:t>.</w:t>
      </w:r>
      <w:r w:rsidR="009B118D" w:rsidRPr="00A81477">
        <w:rPr>
          <w:rStyle w:val="fontstyle21"/>
          <w:b w:val="0"/>
          <w:bCs w:val="0"/>
        </w:rPr>
        <w:t xml:space="preserve"> The result of sensitivity analysis: the discontinuation rate of </w:t>
      </w:r>
      <w:r w:rsidR="009B118D" w:rsidRPr="00A81477">
        <w:rPr>
          <w:rStyle w:val="fontstyle21"/>
          <w:rFonts w:hint="eastAsia"/>
          <w:b w:val="0"/>
          <w:bCs w:val="0"/>
        </w:rPr>
        <w:t>o</w:t>
      </w:r>
      <w:r w:rsidR="009B118D" w:rsidRPr="00A81477">
        <w:rPr>
          <w:rStyle w:val="fontstyle21"/>
          <w:b w:val="0"/>
          <w:bCs w:val="0"/>
        </w:rPr>
        <w:t xml:space="preserve">steoporosis medication within 2 years after the first recurrent </w:t>
      </w:r>
      <w:bookmarkEnd w:id="4"/>
      <w:r w:rsidR="00743A98" w:rsidRPr="00743A98">
        <w:rPr>
          <w:rStyle w:val="fontstyle21"/>
          <w:rFonts w:hint="eastAsia"/>
          <w:b w:val="0"/>
          <w:bCs w:val="0"/>
        </w:rPr>
        <w:t>osteoporotic fracture</w:t>
      </w:r>
      <w:r>
        <w:rPr>
          <w:rStyle w:val="fontstyle21"/>
          <w:b w:val="0"/>
          <w:bCs w:val="0"/>
        </w:rPr>
        <w:t>.</w:t>
      </w:r>
    </w:p>
    <w:tbl>
      <w:tblPr>
        <w:tblStyle w:val="PlainTable2"/>
        <w:tblW w:w="9253" w:type="dxa"/>
        <w:tblBorders>
          <w:top w:val="single" w:sz="4" w:space="0" w:color="auto"/>
          <w:bottom w:val="single" w:sz="12" w:space="0" w:color="auto"/>
          <w:insideH w:val="single" w:sz="4" w:space="0" w:color="auto"/>
        </w:tblBorders>
        <w:tblLayout w:type="fixed"/>
        <w:tblLook w:val="04A0" w:firstRow="1" w:lastRow="0" w:firstColumn="1" w:lastColumn="0" w:noHBand="0" w:noVBand="1"/>
      </w:tblPr>
      <w:tblGrid>
        <w:gridCol w:w="1560"/>
        <w:gridCol w:w="1258"/>
        <w:gridCol w:w="1354"/>
        <w:gridCol w:w="1920"/>
        <w:gridCol w:w="1354"/>
        <w:gridCol w:w="1807"/>
      </w:tblGrid>
      <w:tr w:rsidR="009B118D" w:rsidRPr="004C2DFA" w14:paraId="26196E14" w14:textId="77777777" w:rsidTr="00A81477">
        <w:trPr>
          <w:cnfStyle w:val="100000000000" w:firstRow="1" w:lastRow="0"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12" w:space="0" w:color="auto"/>
              <w:bottom w:val="single" w:sz="4" w:space="0" w:color="auto"/>
            </w:tcBorders>
          </w:tcPr>
          <w:p w14:paraId="1D36CAF2" w14:textId="77777777" w:rsidR="009B118D" w:rsidRPr="004C2DFA" w:rsidRDefault="009B118D" w:rsidP="004C2DFA">
            <w:pPr>
              <w:wordWrap/>
              <w:spacing w:line="240" w:lineRule="atLeast"/>
              <w:jc w:val="center"/>
              <w:rPr>
                <w:rStyle w:val="fontstyle21"/>
                <w:rFonts w:hint="eastAsia"/>
                <w:b w:val="0"/>
                <w:bCs w:val="0"/>
                <w:sz w:val="20"/>
                <w:szCs w:val="20"/>
              </w:rPr>
            </w:pPr>
          </w:p>
        </w:tc>
        <w:tc>
          <w:tcPr>
            <w:tcW w:w="1258" w:type="dxa"/>
            <w:vMerge w:val="restart"/>
            <w:tcBorders>
              <w:top w:val="single" w:sz="12" w:space="0" w:color="auto"/>
              <w:bottom w:val="single" w:sz="4" w:space="0" w:color="auto"/>
            </w:tcBorders>
          </w:tcPr>
          <w:p w14:paraId="5A147257" w14:textId="77777777" w:rsidR="009B118D" w:rsidRPr="004C2DFA" w:rsidRDefault="009B118D" w:rsidP="004C2DFA">
            <w:pPr>
              <w:wordWrap/>
              <w:spacing w:line="240" w:lineRule="atLeast"/>
              <w:jc w:val="center"/>
              <w:cnfStyle w:val="100000000000" w:firstRow="1" w:lastRow="0" w:firstColumn="0" w:lastColumn="0" w:oddVBand="0" w:evenVBand="0" w:oddHBand="0" w:evenHBand="0" w:firstRowFirstColumn="0" w:firstRowLastColumn="0" w:lastRowFirstColumn="0" w:lastRowLastColumn="0"/>
              <w:rPr>
                <w:rStyle w:val="fontstyle21"/>
                <w:rFonts w:hint="eastAsia"/>
                <w:b w:val="0"/>
                <w:bCs w:val="0"/>
                <w:sz w:val="20"/>
                <w:szCs w:val="20"/>
              </w:rPr>
            </w:pPr>
          </w:p>
        </w:tc>
        <w:tc>
          <w:tcPr>
            <w:tcW w:w="3274" w:type="dxa"/>
            <w:gridSpan w:val="2"/>
            <w:tcBorders>
              <w:top w:val="single" w:sz="12" w:space="0" w:color="auto"/>
              <w:bottom w:val="single" w:sz="4" w:space="0" w:color="auto"/>
            </w:tcBorders>
          </w:tcPr>
          <w:p w14:paraId="5D7357EF" w14:textId="77777777" w:rsidR="009B118D" w:rsidRPr="004C2DFA" w:rsidRDefault="009B118D" w:rsidP="004C2DFA">
            <w:pPr>
              <w:wordWrap/>
              <w:spacing w:line="240" w:lineRule="atLeast"/>
              <w:jc w:val="center"/>
              <w:cnfStyle w:val="100000000000" w:firstRow="1" w:lastRow="0" w:firstColumn="0" w:lastColumn="0" w:oddVBand="0" w:evenVBand="0" w:oddHBand="0" w:evenHBand="0" w:firstRowFirstColumn="0" w:firstRowLastColumn="0" w:lastRowFirstColumn="0" w:lastRowLastColumn="0"/>
              <w:rPr>
                <w:rStyle w:val="fontstyle21"/>
                <w:rFonts w:hint="eastAsia"/>
                <w:b w:val="0"/>
                <w:bCs w:val="0"/>
                <w:sz w:val="20"/>
                <w:szCs w:val="20"/>
              </w:rPr>
            </w:pPr>
            <w:r w:rsidRPr="004C2DFA">
              <w:rPr>
                <w:rStyle w:val="fontstyle21"/>
                <w:b w:val="0"/>
                <w:bCs w:val="0"/>
                <w:sz w:val="20"/>
                <w:szCs w:val="20"/>
              </w:rPr>
              <w:t>Refill gap: 3 months</w:t>
            </w:r>
          </w:p>
        </w:tc>
        <w:tc>
          <w:tcPr>
            <w:tcW w:w="3161" w:type="dxa"/>
            <w:gridSpan w:val="2"/>
            <w:tcBorders>
              <w:top w:val="single" w:sz="12" w:space="0" w:color="auto"/>
              <w:bottom w:val="single" w:sz="4" w:space="0" w:color="auto"/>
            </w:tcBorders>
          </w:tcPr>
          <w:p w14:paraId="2D014DFB" w14:textId="77777777" w:rsidR="009B118D" w:rsidRPr="004C2DFA" w:rsidRDefault="009B118D" w:rsidP="004C2DFA">
            <w:pPr>
              <w:wordWrap/>
              <w:spacing w:line="240" w:lineRule="atLeast"/>
              <w:jc w:val="center"/>
              <w:cnfStyle w:val="100000000000" w:firstRow="1" w:lastRow="0" w:firstColumn="0" w:lastColumn="0" w:oddVBand="0" w:evenVBand="0" w:oddHBand="0" w:evenHBand="0" w:firstRowFirstColumn="0" w:firstRowLastColumn="0" w:lastRowFirstColumn="0" w:lastRowLastColumn="0"/>
              <w:rPr>
                <w:rStyle w:val="fontstyle21"/>
                <w:rFonts w:hint="eastAsia"/>
                <w:b w:val="0"/>
                <w:bCs w:val="0"/>
                <w:sz w:val="20"/>
                <w:szCs w:val="20"/>
              </w:rPr>
            </w:pPr>
            <w:r w:rsidRPr="004C2DFA">
              <w:rPr>
                <w:rStyle w:val="fontstyle21"/>
                <w:rFonts w:hint="eastAsia"/>
                <w:b w:val="0"/>
                <w:bCs w:val="0"/>
                <w:sz w:val="20"/>
                <w:szCs w:val="20"/>
              </w:rPr>
              <w:t>R</w:t>
            </w:r>
            <w:r w:rsidRPr="004C2DFA">
              <w:rPr>
                <w:rStyle w:val="fontstyle21"/>
                <w:b w:val="0"/>
                <w:bCs w:val="0"/>
                <w:sz w:val="20"/>
                <w:szCs w:val="20"/>
              </w:rPr>
              <w:t>efill gap: 6 months</w:t>
            </w:r>
          </w:p>
        </w:tc>
      </w:tr>
      <w:tr w:rsidR="009B118D" w:rsidRPr="004C2DFA" w14:paraId="20DE46FE" w14:textId="77777777" w:rsidTr="00A8147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bottom w:val="single" w:sz="4" w:space="0" w:color="auto"/>
            </w:tcBorders>
          </w:tcPr>
          <w:p w14:paraId="38A0AB37" w14:textId="77777777" w:rsidR="009B118D" w:rsidRPr="004C2DFA" w:rsidRDefault="009B118D" w:rsidP="004C2DFA">
            <w:pPr>
              <w:wordWrap/>
              <w:spacing w:line="240" w:lineRule="atLeast"/>
              <w:jc w:val="center"/>
              <w:rPr>
                <w:rStyle w:val="fontstyle21"/>
                <w:rFonts w:hint="eastAsia"/>
                <w:b w:val="0"/>
                <w:bCs w:val="0"/>
                <w:sz w:val="20"/>
                <w:szCs w:val="20"/>
              </w:rPr>
            </w:pPr>
          </w:p>
        </w:tc>
        <w:tc>
          <w:tcPr>
            <w:tcW w:w="1258" w:type="dxa"/>
            <w:vMerge/>
            <w:tcBorders>
              <w:top w:val="none" w:sz="0" w:space="0" w:color="auto"/>
              <w:bottom w:val="single" w:sz="4" w:space="0" w:color="auto"/>
            </w:tcBorders>
          </w:tcPr>
          <w:p w14:paraId="06D52E6E"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p>
        </w:tc>
        <w:tc>
          <w:tcPr>
            <w:tcW w:w="3274" w:type="dxa"/>
            <w:gridSpan w:val="2"/>
            <w:tcBorders>
              <w:top w:val="none" w:sz="0" w:space="0" w:color="auto"/>
              <w:bottom w:val="single" w:sz="4" w:space="0" w:color="auto"/>
            </w:tcBorders>
          </w:tcPr>
          <w:p w14:paraId="3B62F672"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Within 2 years</w:t>
            </w:r>
          </w:p>
        </w:tc>
        <w:tc>
          <w:tcPr>
            <w:tcW w:w="3161" w:type="dxa"/>
            <w:gridSpan w:val="2"/>
            <w:tcBorders>
              <w:top w:val="none" w:sz="0" w:space="0" w:color="auto"/>
              <w:bottom w:val="single" w:sz="4" w:space="0" w:color="auto"/>
            </w:tcBorders>
          </w:tcPr>
          <w:p w14:paraId="5E954E00"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Within 2 years</w:t>
            </w:r>
          </w:p>
        </w:tc>
      </w:tr>
      <w:tr w:rsidR="009B118D" w:rsidRPr="004C2DFA" w14:paraId="2F690E53" w14:textId="77777777" w:rsidTr="00A81477">
        <w:trPr>
          <w:trHeight w:val="200"/>
        </w:trPr>
        <w:tc>
          <w:tcPr>
            <w:cnfStyle w:val="001000000000" w:firstRow="0" w:lastRow="0" w:firstColumn="1" w:lastColumn="0" w:oddVBand="0" w:evenVBand="0" w:oddHBand="0" w:evenHBand="0" w:firstRowFirstColumn="0" w:firstRowLastColumn="0" w:lastRowFirstColumn="0" w:lastRowLastColumn="0"/>
            <w:tcW w:w="1560" w:type="dxa"/>
            <w:vMerge/>
            <w:tcBorders>
              <w:bottom w:val="single" w:sz="4" w:space="0" w:color="auto"/>
            </w:tcBorders>
          </w:tcPr>
          <w:p w14:paraId="0A5654D2" w14:textId="77777777" w:rsidR="009B118D" w:rsidRPr="004C2DFA" w:rsidRDefault="009B118D" w:rsidP="004C2DFA">
            <w:pPr>
              <w:wordWrap/>
              <w:spacing w:line="240" w:lineRule="atLeast"/>
              <w:jc w:val="center"/>
              <w:rPr>
                <w:rStyle w:val="fontstyle21"/>
                <w:rFonts w:hint="eastAsia"/>
                <w:b w:val="0"/>
                <w:bCs w:val="0"/>
                <w:sz w:val="20"/>
                <w:szCs w:val="20"/>
              </w:rPr>
            </w:pPr>
          </w:p>
        </w:tc>
        <w:tc>
          <w:tcPr>
            <w:tcW w:w="1258" w:type="dxa"/>
            <w:tcBorders>
              <w:bottom w:val="single" w:sz="4" w:space="0" w:color="auto"/>
            </w:tcBorders>
            <w:vAlign w:val="center"/>
          </w:tcPr>
          <w:p w14:paraId="0D35F175" w14:textId="671C6E2E"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N</w:t>
            </w:r>
            <w:r w:rsidRPr="004C2DFA">
              <w:rPr>
                <w:rStyle w:val="fontstyle21"/>
                <w:sz w:val="20"/>
                <w:szCs w:val="20"/>
              </w:rPr>
              <w:t>o.</w:t>
            </w:r>
            <w:r w:rsidR="00A81477" w:rsidRPr="004C2DFA">
              <w:rPr>
                <w:rStyle w:val="fontstyle21"/>
                <w:rFonts w:hint="eastAsia"/>
                <w:sz w:val="20"/>
                <w:szCs w:val="20"/>
              </w:rPr>
              <w:t xml:space="preserve"> of treated patient</w:t>
            </w:r>
          </w:p>
        </w:tc>
        <w:tc>
          <w:tcPr>
            <w:tcW w:w="1354" w:type="dxa"/>
            <w:tcBorders>
              <w:bottom w:val="single" w:sz="4" w:space="0" w:color="auto"/>
            </w:tcBorders>
            <w:vAlign w:val="center"/>
          </w:tcPr>
          <w:p w14:paraId="697CD33E" w14:textId="356C122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N</w:t>
            </w:r>
            <w:r w:rsidRPr="004C2DFA">
              <w:rPr>
                <w:rStyle w:val="fontstyle21"/>
                <w:sz w:val="20"/>
                <w:szCs w:val="20"/>
              </w:rPr>
              <w:t>o.</w:t>
            </w:r>
            <w:r w:rsidR="00A81477" w:rsidRPr="004C2DFA">
              <w:rPr>
                <w:rStyle w:val="fontstyle21"/>
                <w:rFonts w:hint="eastAsia"/>
                <w:sz w:val="20"/>
                <w:szCs w:val="20"/>
              </w:rPr>
              <w:t xml:space="preserve"> of</w:t>
            </w:r>
          </w:p>
          <w:p w14:paraId="74C0E523" w14:textId="3DDB8464" w:rsidR="009B118D" w:rsidRPr="004C2DFA" w:rsidRDefault="00A81477"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 xml:space="preserve">patient discontinued </w:t>
            </w:r>
            <w:r w:rsidRPr="004C2DFA">
              <w:rPr>
                <w:rStyle w:val="fontstyle21"/>
                <w:sz w:val="20"/>
                <w:szCs w:val="20"/>
              </w:rPr>
              <w:t>medication</w:t>
            </w:r>
          </w:p>
        </w:tc>
        <w:tc>
          <w:tcPr>
            <w:tcW w:w="1920" w:type="dxa"/>
            <w:tcBorders>
              <w:bottom w:val="single" w:sz="4" w:space="0" w:color="auto"/>
            </w:tcBorders>
            <w:vAlign w:val="center"/>
          </w:tcPr>
          <w:p w14:paraId="272353F9"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Discontinuation rate (%)</w:t>
            </w:r>
          </w:p>
        </w:tc>
        <w:tc>
          <w:tcPr>
            <w:tcW w:w="1354" w:type="dxa"/>
            <w:tcBorders>
              <w:bottom w:val="single" w:sz="4" w:space="0" w:color="auto"/>
            </w:tcBorders>
            <w:vAlign w:val="center"/>
          </w:tcPr>
          <w:p w14:paraId="11592C6F"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N</w:t>
            </w:r>
            <w:r w:rsidRPr="004C2DFA">
              <w:rPr>
                <w:rStyle w:val="fontstyle21"/>
                <w:sz w:val="20"/>
                <w:szCs w:val="20"/>
              </w:rPr>
              <w:t>o.</w:t>
            </w:r>
          </w:p>
          <w:p w14:paraId="250A61E9"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discontinued OP</w:t>
            </w:r>
          </w:p>
        </w:tc>
        <w:tc>
          <w:tcPr>
            <w:tcW w:w="1807" w:type="dxa"/>
            <w:tcBorders>
              <w:bottom w:val="single" w:sz="4" w:space="0" w:color="auto"/>
            </w:tcBorders>
            <w:vAlign w:val="center"/>
          </w:tcPr>
          <w:p w14:paraId="1A5AFB58"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Discontinuation rate (%)</w:t>
            </w:r>
          </w:p>
        </w:tc>
      </w:tr>
      <w:tr w:rsidR="009B118D" w:rsidRPr="004C2DFA" w14:paraId="156FB6EE" w14:textId="77777777" w:rsidTr="00A81477">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none" w:sz="0" w:space="0" w:color="auto"/>
            </w:tcBorders>
          </w:tcPr>
          <w:p w14:paraId="6C575832" w14:textId="77777777" w:rsidR="009B118D" w:rsidRPr="004C2DFA" w:rsidRDefault="009B118D" w:rsidP="004C2DFA">
            <w:pPr>
              <w:wordWrap/>
              <w:spacing w:line="240" w:lineRule="atLeast"/>
              <w:jc w:val="left"/>
              <w:rPr>
                <w:rStyle w:val="fontstyle21"/>
                <w:rFonts w:hint="eastAsia"/>
                <w:b w:val="0"/>
                <w:bCs w:val="0"/>
                <w:sz w:val="20"/>
                <w:szCs w:val="20"/>
              </w:rPr>
            </w:pPr>
            <w:r w:rsidRPr="004C2DFA">
              <w:rPr>
                <w:rStyle w:val="fontstyle21"/>
                <w:rFonts w:hint="eastAsia"/>
                <w:b w:val="0"/>
                <w:bCs w:val="0"/>
                <w:sz w:val="20"/>
                <w:szCs w:val="20"/>
              </w:rPr>
              <w:t>T</w:t>
            </w:r>
            <w:r w:rsidRPr="004C2DFA">
              <w:rPr>
                <w:rStyle w:val="fontstyle21"/>
                <w:b w:val="0"/>
                <w:bCs w:val="0"/>
                <w:sz w:val="20"/>
                <w:szCs w:val="20"/>
              </w:rPr>
              <w:t xml:space="preserve">otal </w:t>
            </w:r>
          </w:p>
        </w:tc>
        <w:tc>
          <w:tcPr>
            <w:tcW w:w="1258" w:type="dxa"/>
            <w:tcBorders>
              <w:top w:val="single" w:sz="4" w:space="0" w:color="auto"/>
              <w:bottom w:val="none" w:sz="0" w:space="0" w:color="auto"/>
            </w:tcBorders>
          </w:tcPr>
          <w:p w14:paraId="6DDF7265"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1</w:t>
            </w:r>
            <w:r w:rsidRPr="004C2DFA">
              <w:rPr>
                <w:rStyle w:val="fontstyle21"/>
                <w:sz w:val="20"/>
                <w:szCs w:val="20"/>
              </w:rPr>
              <w:t>8,462</w:t>
            </w:r>
          </w:p>
        </w:tc>
        <w:tc>
          <w:tcPr>
            <w:tcW w:w="1354" w:type="dxa"/>
            <w:tcBorders>
              <w:top w:val="single" w:sz="4" w:space="0" w:color="auto"/>
              <w:bottom w:val="none" w:sz="0" w:space="0" w:color="auto"/>
            </w:tcBorders>
          </w:tcPr>
          <w:p w14:paraId="30346CD3"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14,409</w:t>
            </w:r>
          </w:p>
        </w:tc>
        <w:tc>
          <w:tcPr>
            <w:tcW w:w="1920" w:type="dxa"/>
            <w:tcBorders>
              <w:top w:val="single" w:sz="4" w:space="0" w:color="auto"/>
              <w:bottom w:val="none" w:sz="0" w:space="0" w:color="auto"/>
            </w:tcBorders>
          </w:tcPr>
          <w:p w14:paraId="663FB64A"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78.05%</w:t>
            </w:r>
          </w:p>
        </w:tc>
        <w:tc>
          <w:tcPr>
            <w:tcW w:w="1354" w:type="dxa"/>
            <w:tcBorders>
              <w:top w:val="single" w:sz="4" w:space="0" w:color="auto"/>
              <w:bottom w:val="none" w:sz="0" w:space="0" w:color="auto"/>
            </w:tcBorders>
          </w:tcPr>
          <w:p w14:paraId="35411458"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13,678</w:t>
            </w:r>
          </w:p>
        </w:tc>
        <w:tc>
          <w:tcPr>
            <w:tcW w:w="1807" w:type="dxa"/>
            <w:tcBorders>
              <w:top w:val="single" w:sz="4" w:space="0" w:color="auto"/>
              <w:bottom w:val="none" w:sz="0" w:space="0" w:color="auto"/>
            </w:tcBorders>
          </w:tcPr>
          <w:p w14:paraId="1CB6372F"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74.09%</w:t>
            </w:r>
          </w:p>
        </w:tc>
      </w:tr>
      <w:tr w:rsidR="009B118D" w:rsidRPr="004C2DFA" w14:paraId="3BF9F367" w14:textId="77777777" w:rsidTr="00A81477">
        <w:trPr>
          <w:trHeight w:val="471"/>
        </w:trPr>
        <w:tc>
          <w:tcPr>
            <w:cnfStyle w:val="001000000000" w:firstRow="0" w:lastRow="0" w:firstColumn="1" w:lastColumn="0" w:oddVBand="0" w:evenVBand="0" w:oddHBand="0" w:evenHBand="0" w:firstRowFirstColumn="0" w:firstRowLastColumn="0" w:lastRowFirstColumn="0" w:lastRowLastColumn="0"/>
            <w:tcW w:w="1560" w:type="dxa"/>
          </w:tcPr>
          <w:p w14:paraId="79C98C6B" w14:textId="77777777" w:rsidR="009B118D" w:rsidRPr="004C2DFA" w:rsidRDefault="009B118D" w:rsidP="004C2DFA">
            <w:pPr>
              <w:wordWrap/>
              <w:spacing w:line="240" w:lineRule="atLeast"/>
              <w:jc w:val="left"/>
              <w:rPr>
                <w:rStyle w:val="fontstyle21"/>
                <w:rFonts w:hint="eastAsia"/>
                <w:b w:val="0"/>
                <w:bCs w:val="0"/>
                <w:sz w:val="20"/>
                <w:szCs w:val="20"/>
              </w:rPr>
            </w:pPr>
            <w:r w:rsidRPr="004C2DFA">
              <w:rPr>
                <w:rStyle w:val="fontstyle21"/>
                <w:rFonts w:hint="eastAsia"/>
                <w:b w:val="0"/>
                <w:bCs w:val="0"/>
                <w:sz w:val="20"/>
                <w:szCs w:val="20"/>
              </w:rPr>
              <w:t>S</w:t>
            </w:r>
            <w:r w:rsidRPr="004C2DFA">
              <w:rPr>
                <w:rStyle w:val="fontstyle21"/>
                <w:b w:val="0"/>
                <w:bCs w:val="0"/>
                <w:sz w:val="20"/>
                <w:szCs w:val="20"/>
              </w:rPr>
              <w:t>ERM</w:t>
            </w:r>
          </w:p>
        </w:tc>
        <w:tc>
          <w:tcPr>
            <w:tcW w:w="1258" w:type="dxa"/>
          </w:tcPr>
          <w:p w14:paraId="441CDB68"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 xml:space="preserve">1,648 </w:t>
            </w:r>
          </w:p>
        </w:tc>
        <w:tc>
          <w:tcPr>
            <w:tcW w:w="1354" w:type="dxa"/>
          </w:tcPr>
          <w:p w14:paraId="221A0C69"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1,244</w:t>
            </w:r>
          </w:p>
        </w:tc>
        <w:tc>
          <w:tcPr>
            <w:tcW w:w="1920" w:type="dxa"/>
          </w:tcPr>
          <w:p w14:paraId="5C5AD3A3"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75.49%</w:t>
            </w:r>
          </w:p>
        </w:tc>
        <w:tc>
          <w:tcPr>
            <w:tcW w:w="1354" w:type="dxa"/>
          </w:tcPr>
          <w:p w14:paraId="2375F699"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1,177</w:t>
            </w:r>
          </w:p>
        </w:tc>
        <w:tc>
          <w:tcPr>
            <w:tcW w:w="1807" w:type="dxa"/>
          </w:tcPr>
          <w:p w14:paraId="7F821203"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71.42%</w:t>
            </w:r>
          </w:p>
        </w:tc>
      </w:tr>
      <w:tr w:rsidR="009B118D" w:rsidRPr="004C2DFA" w14:paraId="675D5E99" w14:textId="77777777" w:rsidTr="00A81477">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tcBorders>
          </w:tcPr>
          <w:p w14:paraId="7EFB890F" w14:textId="77777777" w:rsidR="009B118D" w:rsidRPr="004C2DFA" w:rsidRDefault="009B118D" w:rsidP="004C2DFA">
            <w:pPr>
              <w:wordWrap/>
              <w:spacing w:line="240" w:lineRule="atLeast"/>
              <w:jc w:val="left"/>
              <w:rPr>
                <w:rStyle w:val="fontstyle21"/>
                <w:rFonts w:hint="eastAsia"/>
                <w:b w:val="0"/>
                <w:bCs w:val="0"/>
                <w:sz w:val="20"/>
                <w:szCs w:val="20"/>
              </w:rPr>
            </w:pPr>
            <w:r w:rsidRPr="004C2DFA">
              <w:rPr>
                <w:rStyle w:val="fontstyle21"/>
                <w:rFonts w:hint="eastAsia"/>
                <w:b w:val="0"/>
                <w:bCs w:val="0"/>
                <w:sz w:val="20"/>
                <w:szCs w:val="20"/>
              </w:rPr>
              <w:t>B</w:t>
            </w:r>
            <w:r w:rsidRPr="004C2DFA">
              <w:rPr>
                <w:rStyle w:val="fontstyle21"/>
                <w:b w:val="0"/>
                <w:bCs w:val="0"/>
                <w:sz w:val="20"/>
                <w:szCs w:val="20"/>
              </w:rPr>
              <w:t>P daily oral</w:t>
            </w:r>
          </w:p>
        </w:tc>
        <w:tc>
          <w:tcPr>
            <w:tcW w:w="1258" w:type="dxa"/>
            <w:tcBorders>
              <w:top w:val="none" w:sz="0" w:space="0" w:color="auto"/>
              <w:bottom w:val="none" w:sz="0" w:space="0" w:color="auto"/>
            </w:tcBorders>
          </w:tcPr>
          <w:p w14:paraId="12C61211"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 xml:space="preserve">778 </w:t>
            </w:r>
          </w:p>
        </w:tc>
        <w:tc>
          <w:tcPr>
            <w:tcW w:w="1354" w:type="dxa"/>
            <w:tcBorders>
              <w:top w:val="none" w:sz="0" w:space="0" w:color="auto"/>
              <w:bottom w:val="none" w:sz="0" w:space="0" w:color="auto"/>
            </w:tcBorders>
          </w:tcPr>
          <w:p w14:paraId="53AFD557"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691</w:t>
            </w:r>
          </w:p>
        </w:tc>
        <w:tc>
          <w:tcPr>
            <w:tcW w:w="1920" w:type="dxa"/>
            <w:tcBorders>
              <w:top w:val="none" w:sz="0" w:space="0" w:color="auto"/>
              <w:bottom w:val="none" w:sz="0" w:space="0" w:color="auto"/>
            </w:tcBorders>
          </w:tcPr>
          <w:p w14:paraId="1B98492B"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88.82%</w:t>
            </w:r>
          </w:p>
        </w:tc>
        <w:tc>
          <w:tcPr>
            <w:tcW w:w="1354" w:type="dxa"/>
            <w:tcBorders>
              <w:top w:val="none" w:sz="0" w:space="0" w:color="auto"/>
              <w:bottom w:val="none" w:sz="0" w:space="0" w:color="auto"/>
            </w:tcBorders>
          </w:tcPr>
          <w:p w14:paraId="3C3BB2F0"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677</w:t>
            </w:r>
          </w:p>
        </w:tc>
        <w:tc>
          <w:tcPr>
            <w:tcW w:w="1807" w:type="dxa"/>
            <w:tcBorders>
              <w:top w:val="none" w:sz="0" w:space="0" w:color="auto"/>
              <w:bottom w:val="none" w:sz="0" w:space="0" w:color="auto"/>
            </w:tcBorders>
          </w:tcPr>
          <w:p w14:paraId="594C837E"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87.02%</w:t>
            </w:r>
          </w:p>
        </w:tc>
      </w:tr>
      <w:tr w:rsidR="009B118D" w:rsidRPr="004C2DFA" w14:paraId="7E627AFA" w14:textId="77777777" w:rsidTr="00A81477">
        <w:trPr>
          <w:trHeight w:val="471"/>
        </w:trPr>
        <w:tc>
          <w:tcPr>
            <w:cnfStyle w:val="001000000000" w:firstRow="0" w:lastRow="0" w:firstColumn="1" w:lastColumn="0" w:oddVBand="0" w:evenVBand="0" w:oddHBand="0" w:evenHBand="0" w:firstRowFirstColumn="0" w:firstRowLastColumn="0" w:lastRowFirstColumn="0" w:lastRowLastColumn="0"/>
            <w:tcW w:w="1560" w:type="dxa"/>
          </w:tcPr>
          <w:p w14:paraId="04030E05" w14:textId="77777777" w:rsidR="009B118D" w:rsidRPr="004C2DFA" w:rsidRDefault="009B118D" w:rsidP="004C2DFA">
            <w:pPr>
              <w:wordWrap/>
              <w:spacing w:line="240" w:lineRule="atLeast"/>
              <w:jc w:val="left"/>
              <w:rPr>
                <w:rStyle w:val="fontstyle21"/>
                <w:rFonts w:hint="eastAsia"/>
                <w:b w:val="0"/>
                <w:bCs w:val="0"/>
                <w:sz w:val="20"/>
                <w:szCs w:val="20"/>
              </w:rPr>
            </w:pPr>
            <w:r w:rsidRPr="004C2DFA">
              <w:rPr>
                <w:rStyle w:val="fontstyle21"/>
                <w:rFonts w:hint="eastAsia"/>
                <w:b w:val="0"/>
                <w:bCs w:val="0"/>
                <w:sz w:val="20"/>
                <w:szCs w:val="20"/>
              </w:rPr>
              <w:t>B</w:t>
            </w:r>
            <w:r w:rsidRPr="004C2DFA">
              <w:rPr>
                <w:rStyle w:val="fontstyle21"/>
                <w:b w:val="0"/>
                <w:bCs w:val="0"/>
                <w:sz w:val="20"/>
                <w:szCs w:val="20"/>
              </w:rPr>
              <w:t>P weekly oral</w:t>
            </w:r>
          </w:p>
        </w:tc>
        <w:tc>
          <w:tcPr>
            <w:tcW w:w="1258" w:type="dxa"/>
          </w:tcPr>
          <w:p w14:paraId="043D81A7"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 xml:space="preserve">9,479 </w:t>
            </w:r>
          </w:p>
        </w:tc>
        <w:tc>
          <w:tcPr>
            <w:tcW w:w="1354" w:type="dxa"/>
          </w:tcPr>
          <w:p w14:paraId="46A3A11C"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7,801</w:t>
            </w:r>
          </w:p>
        </w:tc>
        <w:tc>
          <w:tcPr>
            <w:tcW w:w="1920" w:type="dxa"/>
          </w:tcPr>
          <w:p w14:paraId="0E6886EB"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82.30%</w:t>
            </w:r>
          </w:p>
        </w:tc>
        <w:tc>
          <w:tcPr>
            <w:tcW w:w="1354" w:type="dxa"/>
          </w:tcPr>
          <w:p w14:paraId="5B0C8D62"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7,449</w:t>
            </w:r>
          </w:p>
        </w:tc>
        <w:tc>
          <w:tcPr>
            <w:tcW w:w="1807" w:type="dxa"/>
          </w:tcPr>
          <w:p w14:paraId="0B98C24B"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78.58%</w:t>
            </w:r>
          </w:p>
        </w:tc>
      </w:tr>
      <w:tr w:rsidR="009B118D" w:rsidRPr="004C2DFA" w14:paraId="03C03CF4" w14:textId="77777777" w:rsidTr="00A81477">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tcBorders>
          </w:tcPr>
          <w:p w14:paraId="2314D0D1" w14:textId="77777777" w:rsidR="009B118D" w:rsidRPr="004C2DFA" w:rsidRDefault="009B118D" w:rsidP="004C2DFA">
            <w:pPr>
              <w:wordWrap/>
              <w:spacing w:line="240" w:lineRule="atLeast"/>
              <w:jc w:val="left"/>
              <w:rPr>
                <w:rStyle w:val="fontstyle21"/>
                <w:rFonts w:hint="eastAsia"/>
                <w:b w:val="0"/>
                <w:bCs w:val="0"/>
                <w:sz w:val="20"/>
                <w:szCs w:val="20"/>
              </w:rPr>
            </w:pPr>
            <w:r w:rsidRPr="004C2DFA">
              <w:rPr>
                <w:rStyle w:val="fontstyle21"/>
                <w:rFonts w:hint="eastAsia"/>
                <w:b w:val="0"/>
                <w:bCs w:val="0"/>
                <w:sz w:val="20"/>
                <w:szCs w:val="20"/>
              </w:rPr>
              <w:t>B</w:t>
            </w:r>
            <w:r w:rsidRPr="004C2DFA">
              <w:rPr>
                <w:rStyle w:val="fontstyle21"/>
                <w:b w:val="0"/>
                <w:bCs w:val="0"/>
                <w:sz w:val="20"/>
                <w:szCs w:val="20"/>
              </w:rPr>
              <w:t>P monthly oral</w:t>
            </w:r>
          </w:p>
        </w:tc>
        <w:tc>
          <w:tcPr>
            <w:tcW w:w="1258" w:type="dxa"/>
            <w:tcBorders>
              <w:top w:val="none" w:sz="0" w:space="0" w:color="auto"/>
              <w:bottom w:val="none" w:sz="0" w:space="0" w:color="auto"/>
            </w:tcBorders>
          </w:tcPr>
          <w:p w14:paraId="709BAF79"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 xml:space="preserve">1,545 </w:t>
            </w:r>
          </w:p>
        </w:tc>
        <w:tc>
          <w:tcPr>
            <w:tcW w:w="1354" w:type="dxa"/>
            <w:tcBorders>
              <w:top w:val="none" w:sz="0" w:space="0" w:color="auto"/>
              <w:bottom w:val="none" w:sz="0" w:space="0" w:color="auto"/>
            </w:tcBorders>
          </w:tcPr>
          <w:p w14:paraId="1FA7B516"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1,188</w:t>
            </w:r>
          </w:p>
        </w:tc>
        <w:tc>
          <w:tcPr>
            <w:tcW w:w="1920" w:type="dxa"/>
            <w:tcBorders>
              <w:top w:val="none" w:sz="0" w:space="0" w:color="auto"/>
              <w:bottom w:val="none" w:sz="0" w:space="0" w:color="auto"/>
            </w:tcBorders>
          </w:tcPr>
          <w:p w14:paraId="7FDAD7D8"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76.89%</w:t>
            </w:r>
          </w:p>
        </w:tc>
        <w:tc>
          <w:tcPr>
            <w:tcW w:w="1354" w:type="dxa"/>
            <w:tcBorders>
              <w:top w:val="none" w:sz="0" w:space="0" w:color="auto"/>
              <w:bottom w:val="none" w:sz="0" w:space="0" w:color="auto"/>
            </w:tcBorders>
          </w:tcPr>
          <w:p w14:paraId="099764EB"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1,126</w:t>
            </w:r>
          </w:p>
        </w:tc>
        <w:tc>
          <w:tcPr>
            <w:tcW w:w="1807" w:type="dxa"/>
            <w:tcBorders>
              <w:top w:val="none" w:sz="0" w:space="0" w:color="auto"/>
              <w:bottom w:val="none" w:sz="0" w:space="0" w:color="auto"/>
            </w:tcBorders>
          </w:tcPr>
          <w:p w14:paraId="10075122"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72.88%</w:t>
            </w:r>
          </w:p>
        </w:tc>
      </w:tr>
      <w:tr w:rsidR="009B118D" w:rsidRPr="004C2DFA" w14:paraId="77D0F8FE" w14:textId="77777777" w:rsidTr="00A81477">
        <w:trPr>
          <w:trHeight w:val="453"/>
        </w:trPr>
        <w:tc>
          <w:tcPr>
            <w:cnfStyle w:val="001000000000" w:firstRow="0" w:lastRow="0" w:firstColumn="1" w:lastColumn="0" w:oddVBand="0" w:evenVBand="0" w:oddHBand="0" w:evenHBand="0" w:firstRowFirstColumn="0" w:firstRowLastColumn="0" w:lastRowFirstColumn="0" w:lastRowLastColumn="0"/>
            <w:tcW w:w="1560" w:type="dxa"/>
          </w:tcPr>
          <w:p w14:paraId="00EF0794" w14:textId="77777777" w:rsidR="009B118D" w:rsidRPr="004C2DFA" w:rsidRDefault="009B118D" w:rsidP="004C2DFA">
            <w:pPr>
              <w:wordWrap/>
              <w:spacing w:line="240" w:lineRule="atLeast"/>
              <w:jc w:val="left"/>
              <w:rPr>
                <w:rStyle w:val="fontstyle21"/>
                <w:rFonts w:hint="eastAsia"/>
                <w:b w:val="0"/>
                <w:bCs w:val="0"/>
                <w:sz w:val="20"/>
                <w:szCs w:val="20"/>
              </w:rPr>
            </w:pPr>
            <w:r w:rsidRPr="004C2DFA">
              <w:rPr>
                <w:rStyle w:val="fontstyle21"/>
                <w:rFonts w:hint="eastAsia"/>
                <w:b w:val="0"/>
                <w:bCs w:val="0"/>
                <w:sz w:val="20"/>
                <w:szCs w:val="20"/>
              </w:rPr>
              <w:t>B</w:t>
            </w:r>
            <w:r w:rsidRPr="004C2DFA">
              <w:rPr>
                <w:rStyle w:val="fontstyle21"/>
                <w:b w:val="0"/>
                <w:bCs w:val="0"/>
                <w:sz w:val="20"/>
                <w:szCs w:val="20"/>
              </w:rPr>
              <w:t>P 3-monthly Inj.</w:t>
            </w:r>
          </w:p>
        </w:tc>
        <w:tc>
          <w:tcPr>
            <w:tcW w:w="1258" w:type="dxa"/>
          </w:tcPr>
          <w:p w14:paraId="6D026F50"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 xml:space="preserve">4,742 </w:t>
            </w:r>
          </w:p>
        </w:tc>
        <w:tc>
          <w:tcPr>
            <w:tcW w:w="1354" w:type="dxa"/>
          </w:tcPr>
          <w:p w14:paraId="117532E6"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3,335</w:t>
            </w:r>
          </w:p>
        </w:tc>
        <w:tc>
          <w:tcPr>
            <w:tcW w:w="1920" w:type="dxa"/>
          </w:tcPr>
          <w:p w14:paraId="582E50AF"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70.33%</w:t>
            </w:r>
          </w:p>
        </w:tc>
        <w:tc>
          <w:tcPr>
            <w:tcW w:w="1354" w:type="dxa"/>
          </w:tcPr>
          <w:p w14:paraId="03DA2D15"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3,105</w:t>
            </w:r>
          </w:p>
        </w:tc>
        <w:tc>
          <w:tcPr>
            <w:tcW w:w="1807" w:type="dxa"/>
          </w:tcPr>
          <w:p w14:paraId="64003A7F"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65.48%</w:t>
            </w:r>
          </w:p>
        </w:tc>
      </w:tr>
      <w:tr w:rsidR="009B118D" w:rsidRPr="004C2DFA" w14:paraId="1DDEDBAC" w14:textId="77777777" w:rsidTr="00A81477">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tcBorders>
          </w:tcPr>
          <w:p w14:paraId="26ED26D4" w14:textId="77777777" w:rsidR="009B118D" w:rsidRPr="004C2DFA" w:rsidRDefault="009B118D" w:rsidP="004C2DFA">
            <w:pPr>
              <w:wordWrap/>
              <w:spacing w:line="240" w:lineRule="atLeast"/>
              <w:jc w:val="left"/>
              <w:rPr>
                <w:rStyle w:val="fontstyle21"/>
                <w:rFonts w:hint="eastAsia"/>
                <w:b w:val="0"/>
                <w:bCs w:val="0"/>
                <w:sz w:val="20"/>
                <w:szCs w:val="20"/>
              </w:rPr>
            </w:pPr>
            <w:r w:rsidRPr="004C2DFA">
              <w:rPr>
                <w:rStyle w:val="fontstyle21"/>
                <w:rFonts w:hint="eastAsia"/>
                <w:b w:val="0"/>
                <w:bCs w:val="0"/>
                <w:sz w:val="20"/>
                <w:szCs w:val="20"/>
              </w:rPr>
              <w:t>B</w:t>
            </w:r>
            <w:r w:rsidRPr="004C2DFA">
              <w:rPr>
                <w:rStyle w:val="fontstyle21"/>
                <w:b w:val="0"/>
                <w:bCs w:val="0"/>
                <w:sz w:val="20"/>
                <w:szCs w:val="20"/>
              </w:rPr>
              <w:t>P yearly Inj.</w:t>
            </w:r>
          </w:p>
        </w:tc>
        <w:tc>
          <w:tcPr>
            <w:tcW w:w="1258" w:type="dxa"/>
            <w:tcBorders>
              <w:top w:val="none" w:sz="0" w:space="0" w:color="auto"/>
              <w:bottom w:val="none" w:sz="0" w:space="0" w:color="auto"/>
            </w:tcBorders>
          </w:tcPr>
          <w:p w14:paraId="72F764E9"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 xml:space="preserve">267 </w:t>
            </w:r>
          </w:p>
        </w:tc>
        <w:tc>
          <w:tcPr>
            <w:tcW w:w="1354" w:type="dxa"/>
            <w:tcBorders>
              <w:top w:val="none" w:sz="0" w:space="0" w:color="auto"/>
              <w:bottom w:val="none" w:sz="0" w:space="0" w:color="auto"/>
            </w:tcBorders>
          </w:tcPr>
          <w:p w14:paraId="17E72CF1"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148</w:t>
            </w:r>
          </w:p>
        </w:tc>
        <w:tc>
          <w:tcPr>
            <w:tcW w:w="1920" w:type="dxa"/>
            <w:tcBorders>
              <w:top w:val="none" w:sz="0" w:space="0" w:color="auto"/>
              <w:bottom w:val="none" w:sz="0" w:space="0" w:color="auto"/>
            </w:tcBorders>
          </w:tcPr>
          <w:p w14:paraId="1AB3DB6A"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55.43%</w:t>
            </w:r>
          </w:p>
        </w:tc>
        <w:tc>
          <w:tcPr>
            <w:tcW w:w="1354" w:type="dxa"/>
            <w:tcBorders>
              <w:top w:val="none" w:sz="0" w:space="0" w:color="auto"/>
              <w:bottom w:val="none" w:sz="0" w:space="0" w:color="auto"/>
            </w:tcBorders>
          </w:tcPr>
          <w:p w14:paraId="00F53E63"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142</w:t>
            </w:r>
          </w:p>
        </w:tc>
        <w:tc>
          <w:tcPr>
            <w:tcW w:w="1807" w:type="dxa"/>
            <w:tcBorders>
              <w:top w:val="none" w:sz="0" w:space="0" w:color="auto"/>
              <w:bottom w:val="none" w:sz="0" w:space="0" w:color="auto"/>
            </w:tcBorders>
          </w:tcPr>
          <w:p w14:paraId="5B671D60" w14:textId="77777777" w:rsidR="009B118D" w:rsidRPr="004C2DFA" w:rsidRDefault="009B118D" w:rsidP="004C2DFA">
            <w:pPr>
              <w:wordWrap/>
              <w:spacing w:line="240" w:lineRule="atLeast"/>
              <w:jc w:val="center"/>
              <w:cnfStyle w:val="000000100000" w:firstRow="0" w:lastRow="0" w:firstColumn="0" w:lastColumn="0" w:oddVBand="0" w:evenVBand="0" w:oddHBand="1" w:evenHBand="0" w:firstRowFirstColumn="0" w:firstRowLastColumn="0" w:lastRowFirstColumn="0" w:lastRowLastColumn="0"/>
              <w:rPr>
                <w:rStyle w:val="fontstyle21"/>
                <w:rFonts w:hint="eastAsia"/>
                <w:sz w:val="20"/>
                <w:szCs w:val="20"/>
              </w:rPr>
            </w:pPr>
            <w:r w:rsidRPr="004C2DFA">
              <w:rPr>
                <w:rStyle w:val="fontstyle21"/>
                <w:sz w:val="20"/>
                <w:szCs w:val="20"/>
              </w:rPr>
              <w:t>53.18%</w:t>
            </w:r>
          </w:p>
        </w:tc>
      </w:tr>
      <w:tr w:rsidR="009B118D" w:rsidRPr="004C2DFA" w14:paraId="2F11A085" w14:textId="77777777" w:rsidTr="00A81477">
        <w:trPr>
          <w:trHeight w:val="611"/>
        </w:trPr>
        <w:tc>
          <w:tcPr>
            <w:cnfStyle w:val="001000000000" w:firstRow="0" w:lastRow="0" w:firstColumn="1" w:lastColumn="0" w:oddVBand="0" w:evenVBand="0" w:oddHBand="0" w:evenHBand="0" w:firstRowFirstColumn="0" w:firstRowLastColumn="0" w:lastRowFirstColumn="0" w:lastRowLastColumn="0"/>
            <w:tcW w:w="1560" w:type="dxa"/>
          </w:tcPr>
          <w:p w14:paraId="099E14BA" w14:textId="77777777" w:rsidR="009B118D" w:rsidRPr="004C2DFA" w:rsidRDefault="009B118D" w:rsidP="004C2DFA">
            <w:pPr>
              <w:wordWrap/>
              <w:spacing w:line="240" w:lineRule="atLeast"/>
              <w:jc w:val="left"/>
              <w:rPr>
                <w:rStyle w:val="fontstyle21"/>
                <w:rFonts w:hint="eastAsia"/>
                <w:b w:val="0"/>
                <w:bCs w:val="0"/>
                <w:sz w:val="20"/>
                <w:szCs w:val="20"/>
              </w:rPr>
            </w:pPr>
            <w:r w:rsidRPr="004C2DFA">
              <w:rPr>
                <w:rStyle w:val="fontstyle21"/>
                <w:rFonts w:hint="eastAsia"/>
                <w:b w:val="0"/>
                <w:bCs w:val="0"/>
                <w:sz w:val="20"/>
                <w:szCs w:val="20"/>
              </w:rPr>
              <w:t>T</w:t>
            </w:r>
            <w:r w:rsidRPr="004C2DFA">
              <w:rPr>
                <w:rStyle w:val="fontstyle21"/>
                <w:b w:val="0"/>
                <w:bCs w:val="0"/>
                <w:sz w:val="20"/>
                <w:szCs w:val="20"/>
              </w:rPr>
              <w:t>eriparatide daily Inj.</w:t>
            </w:r>
          </w:p>
        </w:tc>
        <w:tc>
          <w:tcPr>
            <w:tcW w:w="1258" w:type="dxa"/>
          </w:tcPr>
          <w:p w14:paraId="108DE2BD"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rFonts w:hint="eastAsia"/>
                <w:sz w:val="20"/>
                <w:szCs w:val="20"/>
              </w:rPr>
              <w:t xml:space="preserve">3 </w:t>
            </w:r>
          </w:p>
        </w:tc>
        <w:tc>
          <w:tcPr>
            <w:tcW w:w="1354" w:type="dxa"/>
          </w:tcPr>
          <w:p w14:paraId="2E4024DC"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2</w:t>
            </w:r>
          </w:p>
        </w:tc>
        <w:tc>
          <w:tcPr>
            <w:tcW w:w="1920" w:type="dxa"/>
          </w:tcPr>
          <w:p w14:paraId="6DD2C83D"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66.67%</w:t>
            </w:r>
          </w:p>
        </w:tc>
        <w:tc>
          <w:tcPr>
            <w:tcW w:w="1354" w:type="dxa"/>
          </w:tcPr>
          <w:p w14:paraId="4A58AE77"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2</w:t>
            </w:r>
          </w:p>
        </w:tc>
        <w:tc>
          <w:tcPr>
            <w:tcW w:w="1807" w:type="dxa"/>
          </w:tcPr>
          <w:p w14:paraId="4729F10F" w14:textId="77777777" w:rsidR="009B118D" w:rsidRPr="004C2DFA" w:rsidRDefault="009B118D" w:rsidP="004C2DFA">
            <w:pPr>
              <w:wordWrap/>
              <w:spacing w:line="240" w:lineRule="atLeast"/>
              <w:jc w:val="center"/>
              <w:cnfStyle w:val="000000000000" w:firstRow="0" w:lastRow="0" w:firstColumn="0" w:lastColumn="0" w:oddVBand="0" w:evenVBand="0" w:oddHBand="0" w:evenHBand="0" w:firstRowFirstColumn="0" w:firstRowLastColumn="0" w:lastRowFirstColumn="0" w:lastRowLastColumn="0"/>
              <w:rPr>
                <w:rStyle w:val="fontstyle21"/>
                <w:rFonts w:hint="eastAsia"/>
                <w:sz w:val="20"/>
                <w:szCs w:val="20"/>
              </w:rPr>
            </w:pPr>
            <w:r w:rsidRPr="004C2DFA">
              <w:rPr>
                <w:rStyle w:val="fontstyle21"/>
                <w:sz w:val="20"/>
                <w:szCs w:val="20"/>
              </w:rPr>
              <w:t>66.67%</w:t>
            </w:r>
          </w:p>
        </w:tc>
      </w:tr>
    </w:tbl>
    <w:p w14:paraId="7D8F1076" w14:textId="47D44C41" w:rsidR="009B118D" w:rsidRDefault="009B118D" w:rsidP="002F21F9">
      <w:pPr>
        <w:spacing w:after="0"/>
        <w:rPr>
          <w:rFonts w:asciiTheme="majorHAnsi" w:eastAsiaTheme="majorHAnsi" w:hAnsiTheme="majorHAnsi"/>
          <w:b/>
          <w:bCs/>
          <w:sz w:val="24"/>
          <w:szCs w:val="28"/>
        </w:rPr>
      </w:pPr>
      <w:r>
        <w:rPr>
          <w:rFonts w:asciiTheme="majorHAnsi" w:eastAsiaTheme="majorHAnsi" w:hAnsiTheme="majorHAnsi"/>
          <w:b/>
          <w:bCs/>
          <w:sz w:val="24"/>
          <w:szCs w:val="28"/>
        </w:rPr>
        <w:br w:type="page"/>
      </w:r>
    </w:p>
    <w:p w14:paraId="367E3A32" w14:textId="66674D48" w:rsidR="002F21F9" w:rsidRPr="00A81477" w:rsidRDefault="00D57147" w:rsidP="002F21F9">
      <w:pPr>
        <w:spacing w:after="0"/>
        <w:rPr>
          <w:rStyle w:val="fontstyle21"/>
          <w:rFonts w:hint="eastAsia"/>
        </w:rPr>
      </w:pPr>
      <w:r w:rsidRPr="00D57147">
        <w:rPr>
          <w:rStyle w:val="fontstyle21"/>
          <w:b/>
          <w:bCs/>
        </w:rPr>
        <w:lastRenderedPageBreak/>
        <w:t xml:space="preserve">Supplementary </w:t>
      </w:r>
      <w:r w:rsidR="00A81477" w:rsidRPr="00A81477">
        <w:rPr>
          <w:rStyle w:val="fontstyle21"/>
          <w:rFonts w:hint="eastAsia"/>
          <w:b/>
          <w:bCs/>
        </w:rPr>
        <w:t>Fig</w:t>
      </w:r>
      <w:r>
        <w:rPr>
          <w:rStyle w:val="fontstyle21"/>
          <w:b/>
          <w:bCs/>
        </w:rPr>
        <w:t>ure</w:t>
      </w:r>
      <w:r w:rsidR="002D5A87">
        <w:rPr>
          <w:rStyle w:val="fontstyle21"/>
          <w:rFonts w:hint="eastAsia"/>
          <w:b/>
          <w:bCs/>
        </w:rPr>
        <w:t xml:space="preserve"> 1</w:t>
      </w:r>
      <w:r w:rsidR="00A81477" w:rsidRPr="00A81477">
        <w:rPr>
          <w:rStyle w:val="fontstyle21"/>
        </w:rPr>
        <w:t xml:space="preserve">. </w:t>
      </w:r>
      <w:r w:rsidR="002D5A87" w:rsidRPr="004A551A">
        <w:rPr>
          <w:rFonts w:ascii="ArialMT" w:hAnsi="ArialMT"/>
          <w:color w:val="000000"/>
          <w:sz w:val="24"/>
          <w:szCs w:val="24"/>
        </w:rPr>
        <w:t>Study design and follow-up timeline. The figure illustrates the wash-out period (2012), index-fracture identification period (2013), recurrent-fracture ascertainment period, and 2-year follow-up for osteoporosis medication utilization and treatment outcomes after the first recurrent osteoporotic fracture.</w:t>
      </w:r>
    </w:p>
    <w:p w14:paraId="282CD495" w14:textId="19BAB249" w:rsidR="00A81477" w:rsidRPr="002F21F9" w:rsidRDefault="00A92E59" w:rsidP="000C32ED">
      <w:pPr>
        <w:spacing w:after="0"/>
        <w:rPr>
          <w:rFonts w:asciiTheme="majorHAnsi" w:eastAsiaTheme="majorHAnsi" w:hAnsiTheme="majorHAnsi"/>
          <w:b/>
          <w:bCs/>
          <w:sz w:val="24"/>
          <w:szCs w:val="28"/>
        </w:rPr>
      </w:pPr>
      <w:r w:rsidRPr="00A92E59">
        <w:rPr>
          <w:rFonts w:asciiTheme="majorHAnsi" w:eastAsiaTheme="majorHAnsi" w:hAnsiTheme="majorHAnsi"/>
          <w:b/>
          <w:bCs/>
          <w:noProof/>
          <w:sz w:val="24"/>
          <w:szCs w:val="28"/>
        </w:rPr>
        <w:drawing>
          <wp:inline distT="0" distB="0" distL="0" distR="0" wp14:anchorId="2A565D22" wp14:editId="55551153">
            <wp:extent cx="5750401" cy="2755900"/>
            <wp:effectExtent l="0" t="0" r="3175" b="6350"/>
            <wp:docPr id="10965888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88820" name=""/>
                    <pic:cNvPicPr/>
                  </pic:nvPicPr>
                  <pic:blipFill rotWithShape="1">
                    <a:blip r:embed="rId14"/>
                    <a:srcRect l="1966" t="2824" r="5796" b="3293"/>
                    <a:stretch>
                      <a:fillRect/>
                    </a:stretch>
                  </pic:blipFill>
                  <pic:spPr bwMode="auto">
                    <a:xfrm>
                      <a:off x="0" y="0"/>
                      <a:ext cx="5756226" cy="2758692"/>
                    </a:xfrm>
                    <a:prstGeom prst="rect">
                      <a:avLst/>
                    </a:prstGeom>
                    <a:ln>
                      <a:noFill/>
                    </a:ln>
                    <a:extLst>
                      <a:ext uri="{53640926-AAD7-44D8-BBD7-CCE9431645EC}">
                        <a14:shadowObscured xmlns:a14="http://schemas.microsoft.com/office/drawing/2010/main"/>
                      </a:ext>
                    </a:extLst>
                  </pic:spPr>
                </pic:pic>
              </a:graphicData>
            </a:graphic>
          </wp:inline>
        </w:drawing>
      </w:r>
    </w:p>
    <w:p w14:paraId="793352A8" w14:textId="3B92C9AC" w:rsidR="00561B14" w:rsidRPr="00561B14" w:rsidRDefault="00561B14" w:rsidP="00561B14">
      <w:pPr>
        <w:spacing w:after="0"/>
        <w:rPr>
          <w:rFonts w:asciiTheme="majorHAnsi" w:eastAsiaTheme="majorHAnsi" w:hAnsiTheme="majorHAnsi"/>
        </w:rPr>
      </w:pPr>
      <w:bookmarkStart w:id="5" w:name="_Toc138848497"/>
    </w:p>
    <w:p w14:paraId="310D6346" w14:textId="10BCD4A2" w:rsidR="00561B14" w:rsidRPr="00BC199A" w:rsidRDefault="00561B14" w:rsidP="00561B14">
      <w:pPr>
        <w:pStyle w:val="TableLeftAlign"/>
        <w:keepNext/>
        <w:rPr>
          <w:lang w:eastAsia="ko-KR"/>
        </w:rPr>
      </w:pPr>
      <w:r w:rsidRPr="00BC199A">
        <w:rPr>
          <w:lang w:eastAsia="ko-KR"/>
        </w:rPr>
        <w:t>OF, Osteoporotic fracture</w:t>
      </w:r>
    </w:p>
    <w:p w14:paraId="5489CC4C" w14:textId="77777777" w:rsidR="000C32ED" w:rsidRDefault="000C32ED" w:rsidP="00561B14">
      <w:pPr>
        <w:rPr>
          <w:rStyle w:val="fontstyle21"/>
          <w:rFonts w:hint="eastAsia"/>
          <w:b/>
          <w:bCs/>
        </w:rPr>
      </w:pPr>
      <w:r>
        <w:rPr>
          <w:rStyle w:val="fontstyle21"/>
          <w:rFonts w:hint="eastAsia"/>
          <w:b/>
          <w:bCs/>
        </w:rPr>
        <w:br w:type="page"/>
      </w:r>
    </w:p>
    <w:p w14:paraId="7AC9DD09" w14:textId="2B5CEB74" w:rsidR="00A81477" w:rsidRPr="00A81477" w:rsidRDefault="00D57147" w:rsidP="00561B14">
      <w:pPr>
        <w:rPr>
          <w:rStyle w:val="fontstyle21"/>
          <w:rFonts w:hint="eastAsia"/>
        </w:rPr>
      </w:pPr>
      <w:r w:rsidRPr="00D57147">
        <w:rPr>
          <w:rStyle w:val="fontstyle21"/>
          <w:b/>
          <w:bCs/>
        </w:rPr>
        <w:lastRenderedPageBreak/>
        <w:t xml:space="preserve">Supplementary </w:t>
      </w:r>
      <w:r w:rsidR="00A81477" w:rsidRPr="00A81477">
        <w:rPr>
          <w:rStyle w:val="fontstyle21"/>
          <w:rFonts w:hint="eastAsia"/>
          <w:b/>
          <w:bCs/>
        </w:rPr>
        <w:t>Fig</w:t>
      </w:r>
      <w:r>
        <w:rPr>
          <w:rStyle w:val="fontstyle21"/>
          <w:b/>
          <w:bCs/>
        </w:rPr>
        <w:t>ure</w:t>
      </w:r>
      <w:r w:rsidR="002D5A87">
        <w:rPr>
          <w:rStyle w:val="fontstyle21"/>
          <w:rFonts w:hint="eastAsia"/>
          <w:b/>
          <w:bCs/>
        </w:rPr>
        <w:t xml:space="preserve"> 2</w:t>
      </w:r>
      <w:r w:rsidR="00A81477" w:rsidRPr="00A81477">
        <w:rPr>
          <w:rStyle w:val="fontstyle21"/>
        </w:rPr>
        <w:t>. Definition of the first drug treatment episode and the treatment duration</w:t>
      </w:r>
    </w:p>
    <w:p w14:paraId="3F1E0BFC" w14:textId="77777777" w:rsidR="00A81477" w:rsidRDefault="00A81477" w:rsidP="00D3708F">
      <w:pPr>
        <w:pStyle w:val="NormalWeb"/>
        <w:spacing w:before="0" w:beforeAutospacing="0" w:after="240" w:afterAutospacing="0" w:line="360" w:lineRule="auto"/>
        <w:ind w:leftChars="-100" w:left="-1" w:hangingChars="83" w:hanging="199"/>
        <w:jc w:val="center"/>
        <w:rPr>
          <w:rFonts w:ascii="Times New Roman" w:eastAsiaTheme="minorHAnsi" w:hAnsi="Times New Roman" w:cs="Times New Roman"/>
          <w:sz w:val="22"/>
        </w:rPr>
      </w:pPr>
      <w:r>
        <w:rPr>
          <w:noProof/>
        </w:rPr>
        <mc:AlternateContent>
          <mc:Choice Requires="wps">
            <w:drawing>
              <wp:anchor distT="0" distB="0" distL="114300" distR="114300" simplePos="0" relativeHeight="251670528" behindDoc="0" locked="0" layoutInCell="1" allowOverlap="1" wp14:anchorId="67214E48" wp14:editId="03C51DD1">
                <wp:simplePos x="0" y="0"/>
                <wp:positionH relativeFrom="column">
                  <wp:posOffset>246184</wp:posOffset>
                </wp:positionH>
                <wp:positionV relativeFrom="paragraph">
                  <wp:posOffset>2113818</wp:posOffset>
                </wp:positionV>
                <wp:extent cx="5110480" cy="635"/>
                <wp:effectExtent l="0" t="0" r="0" b="0"/>
                <wp:wrapTopAndBottom/>
                <wp:docPr id="752514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0480" cy="635"/>
                        </a:xfrm>
                        <a:prstGeom prst="rect">
                          <a:avLst/>
                        </a:prstGeom>
                        <a:solidFill>
                          <a:prstClr val="white"/>
                        </a:solidFill>
                        <a:ln>
                          <a:noFill/>
                        </a:ln>
                      </wps:spPr>
                      <wps:txbx>
                        <w:txbxContent>
                          <w:p w14:paraId="1C227C08" w14:textId="77777777" w:rsidR="00A34584" w:rsidRPr="00F355D7" w:rsidRDefault="00A34584" w:rsidP="00A81477">
                            <w:pPr>
                              <w:pStyle w:val="Caption"/>
                              <w:rPr>
                                <w:rFonts w:ascii="Times New Roman" w:eastAsiaTheme="minorHAnsi" w:hAnsi="Times New Roman"/>
                                <w:noProof/>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7214E48" id="_x0000_t202" coordsize="21600,21600" o:spt="202" path="m,l,21600r21600,l21600,xe">
                <v:stroke joinstyle="miter"/>
                <v:path gradientshapeok="t" o:connecttype="rect"/>
              </v:shapetype>
              <v:shape id="Text Box 7" o:spid="_x0000_s1026" type="#_x0000_t202" style="position:absolute;left:0;text-align:left;margin-left:19.4pt;margin-top:166.45pt;width:402.4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" stroked="f">
                <v:textbox style="mso-fit-shape-to-text:t" inset="0,0,0,0">
                  <w:txbxContent>
                    <w:p w14:paraId="1C227C08" w14:textId="77777777" w:rsidR="00A34584" w:rsidRPr="00F355D7" w:rsidRDefault="00A34584" w:rsidP="00A81477">
                      <w:pPr>
                        <w:pStyle w:val="Caption"/>
                        <w:rPr>
                          <w:rFonts w:ascii="Times New Roman" w:eastAsiaTheme="minorHAnsi" w:hAnsi="Times New Roman"/>
                          <w:noProof/>
                          <w:sz w:val="22"/>
                        </w:rPr>
                      </w:pPr>
                    </w:p>
                  </w:txbxContent>
                </v:textbox>
                <w10:wrap type="topAndBottom"/>
              </v:shape>
            </w:pict>
          </mc:Fallback>
        </mc:AlternateContent>
      </w:r>
      <w:r w:rsidRPr="00945490">
        <w:rPr>
          <w:rFonts w:ascii="Times New Roman" w:eastAsiaTheme="minorHAnsi" w:hAnsi="Times New Roman" w:cs="Times New Roman"/>
          <w:noProof/>
          <w:sz w:val="22"/>
        </w:rPr>
        <w:drawing>
          <wp:inline distT="0" distB="0" distL="0" distR="0" wp14:anchorId="3C157F7E" wp14:editId="7641C209">
            <wp:extent cx="5425501" cy="2082800"/>
            <wp:effectExtent l="0" t="0" r="3810" b="0"/>
            <wp:docPr id="254620252" name="그림 1" descr="텍스트, 스크린샷, 라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20252" name="그림 1" descr="텍스트, 스크린샷, 라인, 도표이(가) 표시된 사진&#10;&#10;자동 생성된 설명"/>
                    <pic:cNvPicPr/>
                  </pic:nvPicPr>
                  <pic:blipFill>
                    <a:blip r:embed="rId15"/>
                    <a:stretch>
                      <a:fillRect/>
                    </a:stretch>
                  </pic:blipFill>
                  <pic:spPr>
                    <a:xfrm>
                      <a:off x="0" y="0"/>
                      <a:ext cx="5425501" cy="2082800"/>
                    </a:xfrm>
                    <a:prstGeom prst="rect">
                      <a:avLst/>
                    </a:prstGeom>
                  </pic:spPr>
                </pic:pic>
              </a:graphicData>
            </a:graphic>
          </wp:inline>
        </w:drawing>
      </w:r>
    </w:p>
    <w:p w14:paraId="2C92E3AF" w14:textId="3887290E" w:rsidR="00E14B77" w:rsidRPr="00A81477" w:rsidRDefault="00E14B77" w:rsidP="00561B14">
      <w:pPr>
        <w:pStyle w:val="NormalWeb"/>
        <w:spacing w:before="0" w:beforeAutospacing="0" w:after="240" w:afterAutospacing="0" w:line="360" w:lineRule="auto"/>
        <w:jc w:val="both"/>
        <w:rPr>
          <w:rStyle w:val="fontstyle21"/>
          <w:rFonts w:eastAsiaTheme="minorEastAsia" w:cstheme="minorBidi" w:hint="eastAsia"/>
          <w:kern w:val="2"/>
        </w:rPr>
      </w:pPr>
      <w:r w:rsidRPr="00A81477">
        <w:rPr>
          <w:rStyle w:val="fontstyle21"/>
          <w:rFonts w:eastAsiaTheme="minorEastAsia" w:cstheme="minorBidi"/>
          <w:kern w:val="2"/>
        </w:rPr>
        <w:t xml:space="preserve">To analyze the initial osteoporosis treatment patterns among the recurrent OF cohort, we defined the initial osteoporosis treatment as the first treatment episode, allowing a 60-day refill gap between prescriptions. The end of treatment was defined as the earliest event, either the last date of drug use during the first treatment episode or the latest follow-up date. The first treatment episode was defined as the continuous prescription of the initial osteoporosis medication during the follow-up period, starting from the first recurrent OF. Continuity of prescription was defined as the uninterrupted prescription of the same medication as the initial osteoporosis medication within the 60-day refill gap (or grace period) between two consecutive prescriptions. Discontinuation of treatment corresponds to the termination of the initial treatment episode. Any patient whose first treatment episode extended beyond the two-year follow-up period was deemed not discontinued. The treatment duration was defined as the shortest period from the first date of an osteoporosis drug prescription </w:t>
      </w:r>
      <w:r w:rsidR="00561B14" w:rsidRPr="00A81477">
        <w:rPr>
          <w:rStyle w:val="fontstyle21"/>
          <w:rFonts w:eastAsiaTheme="minorEastAsia" w:cstheme="minorBidi"/>
          <w:kern w:val="2"/>
        </w:rPr>
        <w:t>to</w:t>
      </w:r>
      <w:r w:rsidRPr="00A81477">
        <w:rPr>
          <w:rStyle w:val="fontstyle21"/>
          <w:rFonts w:eastAsiaTheme="minorEastAsia" w:cstheme="minorBidi"/>
          <w:kern w:val="2"/>
        </w:rPr>
        <w:t xml:space="preserve"> the earliest date of the latest follow-up, the date of drug change, or discontinuation of the first drug. </w:t>
      </w:r>
    </w:p>
    <w:p w14:paraId="37A2205F" w14:textId="77777777" w:rsidR="00D57147" w:rsidRDefault="00D57147">
      <w:pPr>
        <w:widowControl/>
        <w:wordWrap/>
        <w:autoSpaceDE/>
        <w:autoSpaceDN/>
        <w:rPr>
          <w:rStyle w:val="fontstyle21"/>
          <w:rFonts w:hint="eastAsia"/>
          <w:b/>
          <w:bCs/>
        </w:rPr>
      </w:pPr>
      <w:r>
        <w:rPr>
          <w:rStyle w:val="fontstyle21"/>
          <w:rFonts w:hint="eastAsia"/>
        </w:rPr>
        <w:br w:type="page"/>
      </w:r>
    </w:p>
    <w:p w14:paraId="6994C1CE" w14:textId="559A1D53" w:rsidR="00A81477" w:rsidRPr="00A81477" w:rsidRDefault="00D57147" w:rsidP="00A81477">
      <w:pPr>
        <w:pStyle w:val="Caption"/>
        <w:jc w:val="left"/>
        <w:rPr>
          <w:rStyle w:val="fontstyle21"/>
          <w:rFonts w:hint="eastAsia"/>
          <w:b w:val="0"/>
          <w:bCs w:val="0"/>
        </w:rPr>
      </w:pPr>
      <w:r w:rsidRPr="00D57147">
        <w:rPr>
          <w:rStyle w:val="fontstyle21"/>
        </w:rPr>
        <w:lastRenderedPageBreak/>
        <w:t xml:space="preserve">Supplementary </w:t>
      </w:r>
      <w:r w:rsidR="00A81477" w:rsidRPr="00A81477">
        <w:rPr>
          <w:rStyle w:val="fontstyle21"/>
        </w:rPr>
        <w:t>Fig</w:t>
      </w:r>
      <w:r>
        <w:rPr>
          <w:rStyle w:val="fontstyle21"/>
        </w:rPr>
        <w:t>ure</w:t>
      </w:r>
      <w:r w:rsidR="002D5A87">
        <w:rPr>
          <w:rStyle w:val="fontstyle21"/>
          <w:rFonts w:hint="eastAsia"/>
        </w:rPr>
        <w:t xml:space="preserve"> </w:t>
      </w:r>
      <w:r>
        <w:rPr>
          <w:rStyle w:val="fontstyle21"/>
        </w:rPr>
        <w:t>3</w:t>
      </w:r>
      <w:r w:rsidR="00A81477" w:rsidRPr="00A81477">
        <w:rPr>
          <w:rStyle w:val="fontstyle21"/>
          <w:b w:val="0"/>
          <w:bCs w:val="0"/>
        </w:rPr>
        <w:t xml:space="preserve">. Cohort </w:t>
      </w:r>
      <w:r w:rsidR="00E31524">
        <w:rPr>
          <w:rStyle w:val="fontstyle21"/>
          <w:rFonts w:hint="eastAsia"/>
          <w:b w:val="0"/>
          <w:bCs w:val="0"/>
        </w:rPr>
        <w:t>s</w:t>
      </w:r>
      <w:r w:rsidR="00A81477" w:rsidRPr="00A81477">
        <w:rPr>
          <w:rStyle w:val="fontstyle21"/>
          <w:b w:val="0"/>
          <w:bCs w:val="0"/>
        </w:rPr>
        <w:t xml:space="preserve">election </w:t>
      </w:r>
      <w:r w:rsidR="00E31524">
        <w:rPr>
          <w:rStyle w:val="fontstyle21"/>
          <w:rFonts w:hint="eastAsia"/>
          <w:b w:val="0"/>
          <w:bCs w:val="0"/>
        </w:rPr>
        <w:t>f</w:t>
      </w:r>
      <w:r w:rsidR="00A81477" w:rsidRPr="00A81477">
        <w:rPr>
          <w:rStyle w:val="fontstyle21"/>
          <w:b w:val="0"/>
          <w:bCs w:val="0"/>
        </w:rPr>
        <w:t>lowchart</w:t>
      </w:r>
      <w:r>
        <w:rPr>
          <w:rStyle w:val="fontstyle21"/>
          <w:b w:val="0"/>
          <w:bCs w:val="0"/>
        </w:rPr>
        <w:t>.</w:t>
      </w:r>
    </w:p>
    <w:p w14:paraId="6292E407" w14:textId="77777777" w:rsidR="00A81477" w:rsidRDefault="00A81477" w:rsidP="00471612">
      <w:pPr>
        <w:spacing w:after="0"/>
        <w:rPr>
          <w:rFonts w:asciiTheme="majorHAnsi" w:eastAsiaTheme="majorHAnsi" w:hAnsiTheme="majorHAnsi"/>
        </w:rPr>
      </w:pPr>
    </w:p>
    <w:p w14:paraId="1BE173F6" w14:textId="77777777" w:rsidR="00A81477" w:rsidRPr="00471612" w:rsidRDefault="00A81477" w:rsidP="00471612">
      <w:pPr>
        <w:spacing w:after="0"/>
        <w:rPr>
          <w:rFonts w:asciiTheme="majorHAnsi" w:eastAsiaTheme="majorHAnsi" w:hAnsiTheme="majorHAnsi"/>
        </w:rPr>
      </w:pPr>
    </w:p>
    <w:tbl>
      <w:tblPr>
        <w:tblpPr w:leftFromText="180" w:rightFromText="180" w:vertAnchor="text" w:tblpY="1"/>
        <w:tblOverlap w:val="never"/>
        <w:tblW w:w="8926" w:type="dxa"/>
        <w:tblLook w:val="04A0" w:firstRow="1" w:lastRow="0" w:firstColumn="1" w:lastColumn="0" w:noHBand="0" w:noVBand="1"/>
      </w:tblPr>
      <w:tblGrid>
        <w:gridCol w:w="506"/>
        <w:gridCol w:w="273"/>
        <w:gridCol w:w="1626"/>
        <w:gridCol w:w="851"/>
        <w:gridCol w:w="1559"/>
        <w:gridCol w:w="567"/>
        <w:gridCol w:w="1643"/>
        <w:gridCol w:w="1152"/>
        <w:gridCol w:w="749"/>
      </w:tblGrid>
      <w:tr w:rsidR="00A615EB" w:rsidRPr="005B2A77" w14:paraId="6CA38FD0" w14:textId="77777777" w:rsidTr="009B118D">
        <w:trPr>
          <w:trHeight w:val="1016"/>
        </w:trPr>
        <w:tc>
          <w:tcPr>
            <w:tcW w:w="506"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tcPr>
          <w:p w14:paraId="0052D7F6" w14:textId="77777777" w:rsidR="00A615EB" w:rsidRPr="005B2A77" w:rsidRDefault="00A615EB" w:rsidP="009B118D">
            <w:pPr>
              <w:wordWrap/>
              <w:spacing w:after="0" w:line="240" w:lineRule="auto"/>
              <w:jc w:val="center"/>
              <w:rPr>
                <w:b/>
                <w:bCs/>
                <w:sz w:val="16"/>
                <w:szCs w:val="16"/>
              </w:rPr>
            </w:pPr>
            <w:bookmarkStart w:id="6" w:name="_Toc133992304"/>
            <w:r w:rsidRPr="005B2A77">
              <w:rPr>
                <w:b/>
                <w:bCs/>
                <w:sz w:val="16"/>
                <w:szCs w:val="16"/>
              </w:rPr>
              <w:t>Selection of the entire cohort</w:t>
            </w:r>
          </w:p>
        </w:tc>
        <w:tc>
          <w:tcPr>
            <w:tcW w:w="273" w:type="dxa"/>
            <w:tcBorders>
              <w:top w:val="nil"/>
              <w:left w:val="nil"/>
              <w:bottom w:val="nil"/>
              <w:right w:val="nil"/>
            </w:tcBorders>
            <w:shd w:val="clear" w:color="000000" w:fill="FFFFFF"/>
            <w:noWrap/>
            <w:vAlign w:val="bottom"/>
            <w:hideMark/>
          </w:tcPr>
          <w:p w14:paraId="05339B10"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4036" w:type="dxa"/>
            <w:gridSpan w:val="3"/>
            <w:tcBorders>
              <w:top w:val="single" w:sz="4" w:space="0" w:color="auto"/>
              <w:left w:val="single" w:sz="4" w:space="0" w:color="auto"/>
              <w:bottom w:val="single" w:sz="4" w:space="0" w:color="auto"/>
              <w:right w:val="single" w:sz="4" w:space="0" w:color="000000"/>
            </w:tcBorders>
            <w:shd w:val="clear" w:color="000000" w:fill="FFFFFF"/>
            <w:hideMark/>
          </w:tcPr>
          <w:p w14:paraId="27D06C1D" w14:textId="3D5D4953"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xml:space="preserve">Patients </w:t>
            </w:r>
            <w:bookmarkStart w:id="7" w:name="_Hlk168798931"/>
            <w:r w:rsidRPr="005B2A77">
              <w:rPr>
                <w:rFonts w:ascii="Times New Roman" w:eastAsia="Times New Roman" w:hAnsi="Times New Roman" w:cs="Times New Roman"/>
                <w:b/>
                <w:bCs/>
                <w:sz w:val="16"/>
                <w:szCs w:val="16"/>
              </w:rPr>
              <w:t>≥</w:t>
            </w:r>
            <w:r w:rsidRPr="005B2A77">
              <w:rPr>
                <w:rFonts w:eastAsia="Times New Roman"/>
                <w:b/>
                <w:bCs/>
                <w:sz w:val="16"/>
                <w:szCs w:val="16"/>
              </w:rPr>
              <w:t xml:space="preserve"> 55 </w:t>
            </w:r>
            <w:bookmarkEnd w:id="7"/>
            <w:r w:rsidR="00F55290">
              <w:rPr>
                <w:rFonts w:hint="eastAsia"/>
                <w:b/>
                <w:bCs/>
                <w:sz w:val="16"/>
                <w:szCs w:val="16"/>
              </w:rPr>
              <w:t xml:space="preserve">years </w:t>
            </w:r>
            <w:r w:rsidRPr="005B2A77">
              <w:rPr>
                <w:rFonts w:eastAsia="Times New Roman"/>
                <w:b/>
                <w:bCs/>
                <w:sz w:val="16"/>
                <w:szCs w:val="16"/>
              </w:rPr>
              <w:t>with fractures between Jan 2013 and Dec 2013</w:t>
            </w:r>
          </w:p>
          <w:p w14:paraId="01D05856"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(N = 590,535)</w:t>
            </w:r>
          </w:p>
        </w:tc>
        <w:tc>
          <w:tcPr>
            <w:tcW w:w="567" w:type="dxa"/>
            <w:tcBorders>
              <w:top w:val="nil"/>
              <w:left w:val="nil"/>
              <w:bottom w:val="nil"/>
              <w:right w:val="nil"/>
            </w:tcBorders>
            <w:shd w:val="clear" w:color="000000" w:fill="FFFFFF"/>
            <w:noWrap/>
            <w:vAlign w:val="bottom"/>
            <w:hideMark/>
          </w:tcPr>
          <w:p w14:paraId="30D98697"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643" w:type="dxa"/>
            <w:tcBorders>
              <w:top w:val="nil"/>
              <w:left w:val="nil"/>
              <w:bottom w:val="nil"/>
              <w:right w:val="nil"/>
            </w:tcBorders>
            <w:shd w:val="clear" w:color="000000" w:fill="FFFFFF"/>
            <w:noWrap/>
            <w:vAlign w:val="bottom"/>
            <w:hideMark/>
          </w:tcPr>
          <w:p w14:paraId="240D188D"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152" w:type="dxa"/>
            <w:tcBorders>
              <w:top w:val="nil"/>
              <w:left w:val="nil"/>
              <w:bottom w:val="nil"/>
              <w:right w:val="nil"/>
            </w:tcBorders>
            <w:shd w:val="clear" w:color="000000" w:fill="FFFFFF"/>
            <w:noWrap/>
            <w:vAlign w:val="bottom"/>
            <w:hideMark/>
          </w:tcPr>
          <w:p w14:paraId="2573A936"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749" w:type="dxa"/>
            <w:tcBorders>
              <w:top w:val="nil"/>
              <w:left w:val="nil"/>
              <w:bottom w:val="nil"/>
              <w:right w:val="nil"/>
            </w:tcBorders>
            <w:shd w:val="clear" w:color="000000" w:fill="FFFFFF"/>
            <w:noWrap/>
            <w:vAlign w:val="bottom"/>
            <w:hideMark/>
          </w:tcPr>
          <w:p w14:paraId="612F3F7D"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r>
      <w:tr w:rsidR="00A615EB" w:rsidRPr="005B2A77" w14:paraId="47816B14" w14:textId="77777777" w:rsidTr="009B118D">
        <w:trPr>
          <w:trHeight w:val="182"/>
        </w:trPr>
        <w:tc>
          <w:tcPr>
            <w:tcW w:w="506" w:type="dxa"/>
            <w:vMerge/>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D10836" w14:textId="77777777" w:rsidR="00A615EB" w:rsidRPr="005B2A77" w:rsidRDefault="00A615EB" w:rsidP="009B118D">
            <w:pPr>
              <w:wordWrap/>
              <w:spacing w:after="0" w:line="240" w:lineRule="auto"/>
              <w:jc w:val="center"/>
              <w:rPr>
                <w:rFonts w:eastAsia="Times New Roman"/>
                <w:sz w:val="16"/>
                <w:szCs w:val="16"/>
              </w:rPr>
            </w:pPr>
          </w:p>
        </w:tc>
        <w:tc>
          <w:tcPr>
            <w:tcW w:w="273" w:type="dxa"/>
            <w:tcBorders>
              <w:top w:val="nil"/>
              <w:left w:val="single" w:sz="4" w:space="0" w:color="auto"/>
              <w:bottom w:val="nil"/>
              <w:right w:val="nil"/>
            </w:tcBorders>
            <w:shd w:val="clear" w:color="000000" w:fill="FFFFFF"/>
            <w:noWrap/>
            <w:vAlign w:val="bottom"/>
            <w:hideMark/>
          </w:tcPr>
          <w:p w14:paraId="4334DDF4"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626" w:type="dxa"/>
            <w:tcBorders>
              <w:top w:val="nil"/>
              <w:left w:val="nil"/>
              <w:right w:val="nil"/>
            </w:tcBorders>
            <w:shd w:val="clear" w:color="000000" w:fill="FFFFFF"/>
            <w:noWrap/>
            <w:hideMark/>
          </w:tcPr>
          <w:p w14:paraId="5E33A76A"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851" w:type="dxa"/>
            <w:tcBorders>
              <w:top w:val="nil"/>
              <w:left w:val="nil"/>
              <w:right w:val="nil"/>
            </w:tcBorders>
            <w:shd w:val="clear" w:color="000000" w:fill="FFFFFF"/>
            <w:noWrap/>
            <w:hideMark/>
          </w:tcPr>
          <w:p w14:paraId="7EAA7C2C" w14:textId="77777777" w:rsidR="00A615EB" w:rsidRPr="005B2A77" w:rsidRDefault="00A615EB" w:rsidP="009B118D">
            <w:pPr>
              <w:wordWrap/>
              <w:spacing w:after="0" w:line="240" w:lineRule="auto"/>
              <w:rPr>
                <w:rFonts w:eastAsia="Times New Roman"/>
                <w:sz w:val="16"/>
                <w:szCs w:val="16"/>
              </w:rPr>
            </w:pPr>
            <w:r>
              <w:rPr>
                <w:noProof/>
              </w:rPr>
              <mc:AlternateContent>
                <mc:Choice Requires="wps">
                  <w:drawing>
                    <wp:anchor distT="0" distB="0" distL="114299" distR="114299" simplePos="0" relativeHeight="251664384" behindDoc="0" locked="0" layoutInCell="1" allowOverlap="1" wp14:anchorId="3594ED01" wp14:editId="6570E81E">
                      <wp:simplePos x="0" y="0"/>
                      <wp:positionH relativeFrom="column">
                        <wp:posOffset>165393</wp:posOffset>
                      </wp:positionH>
                      <wp:positionV relativeFrom="paragraph">
                        <wp:posOffset>11429</wp:posOffset>
                      </wp:positionV>
                      <wp:extent cx="5862" cy="2145323"/>
                      <wp:effectExtent l="76200" t="0" r="70485" b="64770"/>
                      <wp:wrapNone/>
                      <wp:docPr id="1918425288" name="직선 연결선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62" cy="2145323"/>
                              </a:xfrm>
                              <a:prstGeom prst="line">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F0BCE6" id="직선 연결선 6"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pt,.9pt" to="13.45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" strokecolor="#4472c4 [3204]" strokeweight=".5pt">
                      <v:stroke endarrow="block" joinstyle="miter"/>
                      <o:lock v:ext="edit" shapetype="f"/>
                    </v:line>
                  </w:pict>
                </mc:Fallback>
              </mc:AlternateContent>
            </w:r>
            <w:r w:rsidRPr="005B2A77">
              <w:rPr>
                <w:rFonts w:eastAsia="Times New Roman"/>
                <w:sz w:val="16"/>
                <w:szCs w:val="16"/>
              </w:rPr>
              <w:t> </w:t>
            </w:r>
          </w:p>
        </w:tc>
        <w:tc>
          <w:tcPr>
            <w:tcW w:w="1559" w:type="dxa"/>
            <w:tcBorders>
              <w:top w:val="nil"/>
              <w:left w:val="nil"/>
              <w:right w:val="nil"/>
            </w:tcBorders>
            <w:shd w:val="clear" w:color="000000" w:fill="FFFFFF"/>
            <w:noWrap/>
            <w:hideMark/>
          </w:tcPr>
          <w:p w14:paraId="6D6AAF0D"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567" w:type="dxa"/>
            <w:tcBorders>
              <w:top w:val="nil"/>
              <w:left w:val="nil"/>
              <w:bottom w:val="nil"/>
              <w:right w:val="nil"/>
            </w:tcBorders>
            <w:shd w:val="clear" w:color="000000" w:fill="FFFFFF"/>
            <w:noWrap/>
            <w:vAlign w:val="bottom"/>
            <w:hideMark/>
          </w:tcPr>
          <w:p w14:paraId="30CA645C"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643" w:type="dxa"/>
            <w:tcBorders>
              <w:top w:val="nil"/>
              <w:left w:val="nil"/>
              <w:bottom w:val="single" w:sz="4" w:space="0" w:color="auto"/>
              <w:right w:val="nil"/>
            </w:tcBorders>
            <w:shd w:val="clear" w:color="000000" w:fill="FFFFFF"/>
            <w:noWrap/>
            <w:vAlign w:val="bottom"/>
            <w:hideMark/>
          </w:tcPr>
          <w:p w14:paraId="5F78E0C8"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152" w:type="dxa"/>
            <w:tcBorders>
              <w:top w:val="nil"/>
              <w:left w:val="nil"/>
              <w:bottom w:val="single" w:sz="4" w:space="0" w:color="auto"/>
              <w:right w:val="nil"/>
            </w:tcBorders>
            <w:shd w:val="clear" w:color="000000" w:fill="FFFFFF"/>
            <w:noWrap/>
            <w:vAlign w:val="bottom"/>
            <w:hideMark/>
          </w:tcPr>
          <w:p w14:paraId="3B543DCF"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749" w:type="dxa"/>
            <w:tcBorders>
              <w:top w:val="nil"/>
              <w:left w:val="nil"/>
              <w:bottom w:val="single" w:sz="4" w:space="0" w:color="auto"/>
              <w:right w:val="nil"/>
            </w:tcBorders>
            <w:shd w:val="clear" w:color="000000" w:fill="FFFFFF"/>
            <w:noWrap/>
            <w:vAlign w:val="bottom"/>
            <w:hideMark/>
          </w:tcPr>
          <w:p w14:paraId="29D41048"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r>
      <w:tr w:rsidR="00A615EB" w:rsidRPr="005B2A77" w14:paraId="01608BB4" w14:textId="77777777" w:rsidTr="009B118D">
        <w:trPr>
          <w:trHeight w:val="343"/>
        </w:trPr>
        <w:tc>
          <w:tcPr>
            <w:tcW w:w="506" w:type="dxa"/>
            <w:vMerge/>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14:paraId="4AF5BEB3" w14:textId="77777777" w:rsidR="00A615EB" w:rsidRPr="005B2A77" w:rsidRDefault="00A615EB" w:rsidP="009B118D">
            <w:pPr>
              <w:wordWrap/>
              <w:spacing w:after="0" w:line="240" w:lineRule="auto"/>
              <w:jc w:val="center"/>
              <w:rPr>
                <w:rFonts w:eastAsia="Times New Roman"/>
                <w:b/>
                <w:bCs/>
                <w:sz w:val="16"/>
                <w:szCs w:val="16"/>
              </w:rPr>
            </w:pPr>
          </w:p>
        </w:tc>
        <w:tc>
          <w:tcPr>
            <w:tcW w:w="273" w:type="dxa"/>
            <w:tcBorders>
              <w:top w:val="nil"/>
              <w:left w:val="nil"/>
              <w:bottom w:val="nil"/>
            </w:tcBorders>
            <w:shd w:val="clear" w:color="000000" w:fill="FFFFFF"/>
            <w:noWrap/>
            <w:vAlign w:val="bottom"/>
            <w:hideMark/>
          </w:tcPr>
          <w:p w14:paraId="50A1AA19"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4036" w:type="dxa"/>
            <w:gridSpan w:val="3"/>
            <w:shd w:val="clear" w:color="000000" w:fill="FFFFFF"/>
            <w:hideMark/>
          </w:tcPr>
          <w:p w14:paraId="65076F73" w14:textId="28DC8044" w:rsidR="00A615EB" w:rsidRPr="005B2A77" w:rsidRDefault="00A615EB" w:rsidP="009B118D">
            <w:pPr>
              <w:wordWrap/>
              <w:spacing w:after="0" w:line="240" w:lineRule="auto"/>
              <w:rPr>
                <w:rFonts w:eastAsia="Times New Roman"/>
                <w:b/>
                <w:bCs/>
                <w:sz w:val="16"/>
                <w:szCs w:val="16"/>
              </w:rPr>
            </w:pPr>
            <w:r>
              <w:rPr>
                <w:noProof/>
              </w:rPr>
              <mc:AlternateContent>
                <mc:Choice Requires="wps">
                  <w:drawing>
                    <wp:anchor distT="4294967295" distB="4294967295" distL="114300" distR="114300" simplePos="0" relativeHeight="251666432" behindDoc="0" locked="0" layoutInCell="1" allowOverlap="1" wp14:anchorId="54E40956" wp14:editId="2E3187FF">
                      <wp:simplePos x="0" y="0"/>
                      <wp:positionH relativeFrom="column">
                        <wp:posOffset>1198880</wp:posOffset>
                      </wp:positionH>
                      <wp:positionV relativeFrom="paragraph">
                        <wp:posOffset>628014</wp:posOffset>
                      </wp:positionV>
                      <wp:extent cx="1593850" cy="0"/>
                      <wp:effectExtent l="0" t="76200" r="6350" b="76200"/>
                      <wp:wrapNone/>
                      <wp:docPr id="263822754" name="직선 화살표 연결선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3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6E4C477" id="_x0000_t32" coordsize="21600,21600" o:spt="32" o:oned="t" path="m,l21600,21600e" filled="f">
                      <v:path arrowok="t" fillok="f" o:connecttype="none"/>
                      <o:lock v:ext="edit" shapetype="t"/>
                    </v:shapetype>
                    <v:shape id="직선 화살표 연결선 4" o:spid="_x0000_s1026" type="#_x0000_t32" style="position:absolute;margin-left:94.4pt;margin-top:49.45pt;width:125.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" strokecolor="#4472c4 [3204]" strokeweight=".5pt">
                      <v:stroke endarrow="block" joinstyle="miter"/>
                      <o:lock v:ext="edit" shapetype="f"/>
                    </v:shape>
                  </w:pict>
                </mc:Fallback>
              </mc:AlternateContent>
            </w:r>
            <w:r w:rsidRPr="005B2A77">
              <w:rPr>
                <w:rFonts w:eastAsia="Times New Roman"/>
                <w:sz w:val="16"/>
                <w:szCs w:val="16"/>
              </w:rPr>
              <w:t> </w:t>
            </w:r>
            <w:r w:rsidRPr="005B2A77">
              <w:rPr>
                <w:rFonts w:ascii="Times New Roman" w:eastAsiaTheme="minorHAnsi" w:hAnsi="Times New Roman" w:cs="Times New Roman"/>
                <w:b/>
                <w:bCs/>
                <w:noProof/>
                <w:sz w:val="22"/>
                <w:szCs w:val="24"/>
              </w:rPr>
              <w:t xml:space="preserve"> </w:t>
            </w:r>
          </w:p>
        </w:tc>
        <w:tc>
          <w:tcPr>
            <w:tcW w:w="567" w:type="dxa"/>
            <w:tcBorders>
              <w:top w:val="nil"/>
              <w:left w:val="nil"/>
              <w:bottom w:val="nil"/>
              <w:right w:val="nil"/>
            </w:tcBorders>
            <w:noWrap/>
            <w:hideMark/>
          </w:tcPr>
          <w:p w14:paraId="694B7DF8" w14:textId="77777777" w:rsidR="00A615EB" w:rsidRPr="005B2A77" w:rsidRDefault="00A615EB" w:rsidP="009B118D">
            <w:pPr>
              <w:wordWrap/>
              <w:spacing w:after="0" w:line="240" w:lineRule="auto"/>
              <w:rPr>
                <w:rFonts w:ascii="Calibri" w:eastAsia="Times New Roman" w:hAnsi="Calibri" w:cs="Calibri"/>
                <w:b/>
                <w:bCs/>
                <w:sz w:val="16"/>
                <w:szCs w:val="16"/>
              </w:rPr>
            </w:pPr>
          </w:p>
        </w:tc>
        <w:tc>
          <w:tcPr>
            <w:tcW w:w="3544" w:type="dxa"/>
            <w:gridSpan w:val="3"/>
            <w:tcBorders>
              <w:top w:val="single" w:sz="4" w:space="0" w:color="auto"/>
              <w:left w:val="single" w:sz="4" w:space="0" w:color="auto"/>
              <w:right w:val="single" w:sz="4" w:space="0" w:color="auto"/>
            </w:tcBorders>
            <w:shd w:val="clear" w:color="000000" w:fill="FFFFFF"/>
            <w:hideMark/>
          </w:tcPr>
          <w:p w14:paraId="102C8237" w14:textId="77777777" w:rsidR="00A615EB" w:rsidRPr="00A615EB" w:rsidRDefault="00A615EB" w:rsidP="009B118D">
            <w:pPr>
              <w:wordWrap/>
              <w:spacing w:after="0" w:line="240" w:lineRule="auto"/>
              <w:rPr>
                <w:rFonts w:eastAsia="Times New Roman"/>
                <w:sz w:val="16"/>
                <w:szCs w:val="16"/>
              </w:rPr>
            </w:pPr>
            <w:r w:rsidRPr="005B2A77">
              <w:rPr>
                <w:rFonts w:eastAsia="Times New Roman"/>
                <w:b/>
                <w:bCs/>
                <w:sz w:val="16"/>
                <w:szCs w:val="16"/>
              </w:rPr>
              <w:t> </w:t>
            </w:r>
            <w:r w:rsidRPr="00A615EB">
              <w:rPr>
                <w:rFonts w:eastAsia="Times New Roman"/>
                <w:sz w:val="16"/>
                <w:szCs w:val="16"/>
              </w:rPr>
              <w:t xml:space="preserve">Excluded if </w:t>
            </w:r>
          </w:p>
          <w:p w14:paraId="168C39C5" w14:textId="77777777" w:rsidR="00A615EB" w:rsidRPr="00A615EB" w:rsidRDefault="00A615EB" w:rsidP="009B118D">
            <w:pPr>
              <w:wordWrap/>
              <w:spacing w:after="0" w:line="240" w:lineRule="auto"/>
              <w:rPr>
                <w:rFonts w:eastAsia="Times New Roman"/>
                <w:sz w:val="16"/>
                <w:szCs w:val="16"/>
              </w:rPr>
            </w:pPr>
            <w:r w:rsidRPr="00A615EB">
              <w:rPr>
                <w:rFonts w:eastAsia="Times New Roman"/>
                <w:sz w:val="16"/>
                <w:szCs w:val="16"/>
              </w:rPr>
              <w:t>1) Patients diagnosed with cancer (except non-melanoma skin cancer), Paget’s disease, or metabolic bone diseases during the study period (N = 138,345)</w:t>
            </w:r>
          </w:p>
          <w:p w14:paraId="1C91007A" w14:textId="77777777" w:rsidR="00A615EB" w:rsidRPr="00A615EB" w:rsidRDefault="00A615EB" w:rsidP="009B118D">
            <w:pPr>
              <w:wordWrap/>
              <w:spacing w:after="0" w:line="240" w:lineRule="auto"/>
              <w:rPr>
                <w:rFonts w:eastAsia="Times New Roman"/>
                <w:sz w:val="16"/>
                <w:szCs w:val="16"/>
              </w:rPr>
            </w:pPr>
            <w:r w:rsidRPr="00A615EB">
              <w:rPr>
                <w:rFonts w:eastAsia="Times New Roman"/>
                <w:sz w:val="16"/>
                <w:szCs w:val="16"/>
              </w:rPr>
              <w:t xml:space="preserve">2) Patients diagnosed with OFs during the wash-out period </w:t>
            </w:r>
            <w:r w:rsidRPr="00A615EB">
              <w:rPr>
                <w:rFonts w:hint="eastAsia"/>
                <w:sz w:val="16"/>
                <w:szCs w:val="16"/>
              </w:rPr>
              <w:t>(</w:t>
            </w:r>
            <w:r w:rsidRPr="00A615EB">
              <w:rPr>
                <w:sz w:val="16"/>
                <w:szCs w:val="16"/>
              </w:rPr>
              <w:t>N=141,506)</w:t>
            </w:r>
          </w:p>
          <w:p w14:paraId="01CC0DDC" w14:textId="77777777" w:rsidR="00A615EB" w:rsidRPr="00A615EB" w:rsidRDefault="00A615EB" w:rsidP="009B118D">
            <w:pPr>
              <w:wordWrap/>
              <w:spacing w:after="0" w:line="240" w:lineRule="auto"/>
              <w:rPr>
                <w:sz w:val="16"/>
                <w:szCs w:val="16"/>
              </w:rPr>
            </w:pPr>
            <w:r w:rsidRPr="00A615EB">
              <w:rPr>
                <w:rFonts w:hint="eastAsia"/>
                <w:sz w:val="16"/>
                <w:szCs w:val="16"/>
              </w:rPr>
              <w:t>3</w:t>
            </w:r>
            <w:r w:rsidRPr="00A615EB">
              <w:rPr>
                <w:sz w:val="16"/>
                <w:szCs w:val="16"/>
              </w:rPr>
              <w:t>) Patients died within two years of the 1</w:t>
            </w:r>
            <w:r w:rsidRPr="00A615EB">
              <w:rPr>
                <w:sz w:val="16"/>
                <w:szCs w:val="16"/>
                <w:vertAlign w:val="superscript"/>
              </w:rPr>
              <w:t>st</w:t>
            </w:r>
            <w:r w:rsidRPr="00A615EB">
              <w:rPr>
                <w:sz w:val="16"/>
                <w:szCs w:val="16"/>
              </w:rPr>
              <w:t xml:space="preserve"> recurrent OF (N=4,782)</w:t>
            </w:r>
          </w:p>
          <w:p w14:paraId="0C3C539E" w14:textId="77777777" w:rsidR="00A615EB" w:rsidRPr="005B2A77" w:rsidRDefault="00A615EB" w:rsidP="009B118D">
            <w:pPr>
              <w:wordWrap/>
              <w:spacing w:after="0" w:line="240" w:lineRule="auto"/>
              <w:rPr>
                <w:b/>
                <w:bCs/>
                <w:sz w:val="16"/>
                <w:szCs w:val="16"/>
              </w:rPr>
            </w:pPr>
            <w:r w:rsidRPr="00A615EB">
              <w:rPr>
                <w:rFonts w:hint="eastAsia"/>
                <w:sz w:val="16"/>
                <w:szCs w:val="16"/>
              </w:rPr>
              <w:t>4</w:t>
            </w:r>
            <w:r w:rsidRPr="00A615EB">
              <w:rPr>
                <w:sz w:val="16"/>
                <w:szCs w:val="16"/>
              </w:rPr>
              <w:t>) Others</w:t>
            </w:r>
            <w:r w:rsidRPr="00A615EB">
              <w:rPr>
                <w:rFonts w:eastAsiaTheme="minorHAnsi"/>
                <w:sz w:val="16"/>
                <w:szCs w:val="16"/>
                <w:vertAlign w:val="superscript"/>
              </w:rPr>
              <w:t>†</w:t>
            </w:r>
            <w:r w:rsidRPr="00A615EB">
              <w:rPr>
                <w:sz w:val="16"/>
                <w:szCs w:val="16"/>
              </w:rPr>
              <w:t xml:space="preserve"> (N=105,888)</w:t>
            </w:r>
          </w:p>
        </w:tc>
      </w:tr>
      <w:tr w:rsidR="00A615EB" w:rsidRPr="005B2A77" w14:paraId="5DFAF08F" w14:textId="77777777" w:rsidTr="009B118D">
        <w:trPr>
          <w:trHeight w:val="371"/>
        </w:trPr>
        <w:tc>
          <w:tcPr>
            <w:tcW w:w="506" w:type="dxa"/>
            <w:vMerge/>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14:paraId="6FDC1E71" w14:textId="77777777" w:rsidR="00A615EB" w:rsidRPr="005B2A77" w:rsidRDefault="00A615EB" w:rsidP="009B118D">
            <w:pPr>
              <w:wordWrap/>
              <w:spacing w:after="0" w:line="240" w:lineRule="auto"/>
              <w:jc w:val="center"/>
              <w:rPr>
                <w:rFonts w:eastAsia="Times New Roman"/>
                <w:b/>
                <w:bCs/>
                <w:sz w:val="16"/>
                <w:szCs w:val="16"/>
              </w:rPr>
            </w:pPr>
          </w:p>
        </w:tc>
        <w:tc>
          <w:tcPr>
            <w:tcW w:w="273" w:type="dxa"/>
            <w:tcBorders>
              <w:top w:val="nil"/>
              <w:left w:val="single" w:sz="4" w:space="0" w:color="auto"/>
              <w:bottom w:val="nil"/>
              <w:right w:val="nil"/>
            </w:tcBorders>
            <w:shd w:val="clear" w:color="000000" w:fill="FFFFFF"/>
            <w:noWrap/>
            <w:vAlign w:val="bottom"/>
            <w:hideMark/>
          </w:tcPr>
          <w:p w14:paraId="6A88D07C"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626" w:type="dxa"/>
            <w:tcBorders>
              <w:top w:val="nil"/>
              <w:left w:val="nil"/>
              <w:bottom w:val="single" w:sz="4" w:space="0" w:color="auto"/>
              <w:right w:val="nil"/>
            </w:tcBorders>
            <w:shd w:val="clear" w:color="000000" w:fill="FFFFFF"/>
            <w:noWrap/>
            <w:hideMark/>
          </w:tcPr>
          <w:p w14:paraId="1DB31810"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851" w:type="dxa"/>
            <w:tcBorders>
              <w:top w:val="nil"/>
              <w:left w:val="nil"/>
              <w:bottom w:val="single" w:sz="4" w:space="0" w:color="auto"/>
              <w:right w:val="nil"/>
            </w:tcBorders>
            <w:shd w:val="clear" w:color="000000" w:fill="FFFFFF"/>
            <w:noWrap/>
            <w:hideMark/>
          </w:tcPr>
          <w:p w14:paraId="7AAEF0AE"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559" w:type="dxa"/>
            <w:tcBorders>
              <w:top w:val="nil"/>
              <w:left w:val="nil"/>
              <w:bottom w:val="single" w:sz="4" w:space="0" w:color="auto"/>
              <w:right w:val="nil"/>
            </w:tcBorders>
            <w:shd w:val="clear" w:color="000000" w:fill="FFFFFF"/>
            <w:noWrap/>
            <w:hideMark/>
          </w:tcPr>
          <w:p w14:paraId="24543F5E"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567" w:type="dxa"/>
            <w:tcBorders>
              <w:top w:val="nil"/>
              <w:left w:val="nil"/>
              <w:right w:val="nil"/>
            </w:tcBorders>
            <w:shd w:val="clear" w:color="000000" w:fill="FFFFFF"/>
            <w:noWrap/>
            <w:vAlign w:val="bottom"/>
            <w:hideMark/>
          </w:tcPr>
          <w:p w14:paraId="4F0FD23D"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643" w:type="dxa"/>
            <w:tcBorders>
              <w:top w:val="single" w:sz="4" w:space="0" w:color="auto"/>
              <w:left w:val="nil"/>
              <w:right w:val="nil"/>
            </w:tcBorders>
            <w:shd w:val="clear" w:color="000000" w:fill="FFFFFF"/>
            <w:noWrap/>
            <w:vAlign w:val="center"/>
            <w:hideMark/>
          </w:tcPr>
          <w:p w14:paraId="2D0146E0"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152" w:type="dxa"/>
            <w:tcBorders>
              <w:top w:val="single" w:sz="4" w:space="0" w:color="auto"/>
              <w:left w:val="nil"/>
              <w:right w:val="nil"/>
            </w:tcBorders>
            <w:shd w:val="clear" w:color="000000" w:fill="FFFFFF"/>
            <w:noWrap/>
            <w:vAlign w:val="center"/>
            <w:hideMark/>
          </w:tcPr>
          <w:p w14:paraId="2508DB9D"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749" w:type="dxa"/>
            <w:tcBorders>
              <w:top w:val="single" w:sz="4" w:space="0" w:color="auto"/>
              <w:left w:val="nil"/>
              <w:right w:val="nil"/>
            </w:tcBorders>
            <w:shd w:val="clear" w:color="000000" w:fill="FFFFFF"/>
            <w:noWrap/>
            <w:vAlign w:val="center"/>
            <w:hideMark/>
          </w:tcPr>
          <w:p w14:paraId="5FDDE083"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r>
      <w:tr w:rsidR="00A615EB" w:rsidRPr="005B2A77" w14:paraId="7D55A779" w14:textId="77777777" w:rsidTr="00E54411">
        <w:trPr>
          <w:trHeight w:val="1192"/>
        </w:trPr>
        <w:tc>
          <w:tcPr>
            <w:tcW w:w="506" w:type="dxa"/>
            <w:vMerge/>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14:paraId="7EEB7829" w14:textId="77777777" w:rsidR="00A615EB" w:rsidRPr="005B2A77" w:rsidRDefault="00A615EB" w:rsidP="009B118D">
            <w:pPr>
              <w:wordWrap/>
              <w:spacing w:after="0" w:line="240" w:lineRule="auto"/>
              <w:jc w:val="center"/>
              <w:rPr>
                <w:rFonts w:eastAsia="Times New Roman"/>
                <w:b/>
                <w:bCs/>
                <w:sz w:val="16"/>
                <w:szCs w:val="16"/>
              </w:rPr>
            </w:pPr>
          </w:p>
        </w:tc>
        <w:tc>
          <w:tcPr>
            <w:tcW w:w="273" w:type="dxa"/>
            <w:tcBorders>
              <w:top w:val="nil"/>
              <w:left w:val="nil"/>
              <w:right w:val="nil"/>
            </w:tcBorders>
            <w:shd w:val="clear" w:color="000000" w:fill="FFFFFF"/>
            <w:noWrap/>
            <w:vAlign w:val="bottom"/>
            <w:hideMark/>
          </w:tcPr>
          <w:p w14:paraId="2A6DB169"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4036"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D3BCE01" w14:textId="77777777" w:rsidR="00A615EB" w:rsidRPr="00E14B77" w:rsidRDefault="00A615EB" w:rsidP="009B118D">
            <w:pPr>
              <w:wordWrap/>
              <w:spacing w:after="0" w:line="240" w:lineRule="auto"/>
              <w:jc w:val="center"/>
              <w:rPr>
                <w:rFonts w:ascii="Arial" w:eastAsia="Times New Roman" w:hAnsi="Arial" w:cs="Arial"/>
                <w:b/>
                <w:bCs/>
                <w:sz w:val="16"/>
                <w:szCs w:val="16"/>
              </w:rPr>
            </w:pPr>
            <w:r w:rsidRPr="00E14B77">
              <w:rPr>
                <w:rFonts w:ascii="Arial" w:eastAsia="Times New Roman" w:hAnsi="Arial" w:cs="Arial"/>
                <w:b/>
                <w:bCs/>
                <w:sz w:val="16"/>
                <w:szCs w:val="16"/>
              </w:rPr>
              <w:t>&lt; Entire cohort &gt;</w:t>
            </w:r>
          </w:p>
          <w:p w14:paraId="0A5AD36F" w14:textId="77777777" w:rsidR="00A615EB" w:rsidRPr="00E14B77" w:rsidRDefault="00A615EB" w:rsidP="009B118D">
            <w:pPr>
              <w:wordWrap/>
              <w:spacing w:after="0" w:line="240" w:lineRule="auto"/>
              <w:rPr>
                <w:rFonts w:ascii="Arial" w:eastAsia="Times New Roman" w:hAnsi="Arial" w:cs="Arial"/>
                <w:b/>
                <w:bCs/>
                <w:sz w:val="16"/>
                <w:szCs w:val="16"/>
              </w:rPr>
            </w:pPr>
            <w:r w:rsidRPr="00E14B77">
              <w:rPr>
                <w:rFonts w:ascii="Arial" w:eastAsia="Times New Roman" w:hAnsi="Arial" w:cs="Arial"/>
                <w:b/>
                <w:bCs/>
                <w:sz w:val="16"/>
                <w:szCs w:val="16"/>
              </w:rPr>
              <w:t>Patients aged ≥ 55 with a primary OF diagnosis between Jan 2013 and Dec 2013</w:t>
            </w:r>
          </w:p>
          <w:p w14:paraId="596DFF59" w14:textId="77777777" w:rsidR="00A615EB" w:rsidRPr="005B2A77" w:rsidRDefault="00A615EB" w:rsidP="009B118D">
            <w:pPr>
              <w:wordWrap/>
              <w:spacing w:after="0" w:line="240" w:lineRule="auto"/>
              <w:rPr>
                <w:rFonts w:eastAsia="Times New Roman"/>
                <w:b/>
                <w:bCs/>
                <w:sz w:val="16"/>
                <w:szCs w:val="16"/>
              </w:rPr>
            </w:pPr>
            <w:r w:rsidRPr="00E14B77">
              <w:rPr>
                <w:rFonts w:ascii="Arial" w:eastAsia="Times New Roman" w:hAnsi="Arial" w:cs="Arial"/>
                <w:b/>
                <w:bCs/>
                <w:sz w:val="16"/>
                <w:szCs w:val="16"/>
              </w:rPr>
              <w:t>(N = 200,014</w:t>
            </w:r>
            <w:r w:rsidRPr="005B2A77">
              <w:rPr>
                <w:rFonts w:eastAsia="Times New Roman"/>
                <w:b/>
                <w:bCs/>
                <w:sz w:val="16"/>
                <w:szCs w:val="16"/>
              </w:rPr>
              <w:t>)</w:t>
            </w:r>
          </w:p>
        </w:tc>
        <w:tc>
          <w:tcPr>
            <w:tcW w:w="567" w:type="dxa"/>
            <w:tcBorders>
              <w:left w:val="single" w:sz="4" w:space="0" w:color="auto"/>
              <w:bottom w:val="nil"/>
            </w:tcBorders>
            <w:noWrap/>
            <w:vAlign w:val="bottom"/>
            <w:hideMark/>
          </w:tcPr>
          <w:p w14:paraId="6BE9D1BF" w14:textId="77777777" w:rsidR="00A615EB" w:rsidRPr="005B2A77" w:rsidRDefault="00A615EB" w:rsidP="009B118D">
            <w:pPr>
              <w:wordWrap/>
              <w:spacing w:after="0" w:line="240" w:lineRule="auto"/>
              <w:rPr>
                <w:rFonts w:ascii="Calibri" w:eastAsia="Times New Roman" w:hAnsi="Calibri" w:cs="Calibri"/>
                <w:b/>
                <w:bCs/>
                <w:sz w:val="16"/>
                <w:szCs w:val="16"/>
              </w:rPr>
            </w:pPr>
          </w:p>
          <w:p w14:paraId="0420731E" w14:textId="77777777" w:rsidR="00A615EB" w:rsidRPr="005B2A77" w:rsidRDefault="00A615EB" w:rsidP="009B118D">
            <w:pPr>
              <w:wordWrap/>
              <w:spacing w:after="0" w:line="240" w:lineRule="auto"/>
              <w:rPr>
                <w:rFonts w:ascii="Calibri" w:eastAsia="Times New Roman" w:hAnsi="Calibri" w:cs="Calibri"/>
                <w:b/>
                <w:bCs/>
                <w:sz w:val="16"/>
                <w:szCs w:val="16"/>
              </w:rPr>
            </w:pPr>
          </w:p>
        </w:tc>
        <w:tc>
          <w:tcPr>
            <w:tcW w:w="3544" w:type="dxa"/>
            <w:gridSpan w:val="3"/>
            <w:tcBorders>
              <w:bottom w:val="nil"/>
            </w:tcBorders>
            <w:shd w:val="clear" w:color="000000" w:fill="FFFFFF"/>
            <w:noWrap/>
            <w:vAlign w:val="center"/>
            <w:hideMark/>
          </w:tcPr>
          <w:p w14:paraId="6BECFA92" w14:textId="77777777" w:rsidR="00A615EB" w:rsidRPr="005B2A77" w:rsidRDefault="00A615EB" w:rsidP="009B118D">
            <w:pPr>
              <w:wordWrap/>
              <w:spacing w:after="0" w:line="240" w:lineRule="auto"/>
              <w:rPr>
                <w:rFonts w:eastAsia="Times New Roman"/>
                <w:b/>
                <w:bCs/>
                <w:sz w:val="16"/>
                <w:szCs w:val="16"/>
              </w:rPr>
            </w:pPr>
          </w:p>
        </w:tc>
      </w:tr>
      <w:tr w:rsidR="00A615EB" w:rsidRPr="005B2A77" w14:paraId="02F5FA29" w14:textId="77777777" w:rsidTr="00A615EB">
        <w:trPr>
          <w:trHeight w:val="268"/>
        </w:trPr>
        <w:tc>
          <w:tcPr>
            <w:tcW w:w="506" w:type="dxa"/>
            <w:tcBorders>
              <w:top w:val="single" w:sz="4" w:space="0" w:color="auto"/>
              <w:bottom w:val="single" w:sz="4" w:space="0" w:color="auto"/>
            </w:tcBorders>
            <w:shd w:val="clear" w:color="000000" w:fill="FFFFFF"/>
            <w:vAlign w:val="center"/>
          </w:tcPr>
          <w:p w14:paraId="5A06D7A6" w14:textId="77777777" w:rsidR="00A615EB" w:rsidRPr="005B2A77" w:rsidRDefault="00A615EB" w:rsidP="009B118D">
            <w:pPr>
              <w:wordWrap/>
              <w:spacing w:after="0" w:line="240" w:lineRule="auto"/>
              <w:rPr>
                <w:rFonts w:eastAsia="Times New Roman"/>
                <w:b/>
                <w:bCs/>
                <w:sz w:val="16"/>
                <w:szCs w:val="16"/>
              </w:rPr>
            </w:pPr>
          </w:p>
        </w:tc>
        <w:tc>
          <w:tcPr>
            <w:tcW w:w="273" w:type="dxa"/>
            <w:tcBorders>
              <w:left w:val="nil"/>
              <w:right w:val="nil"/>
            </w:tcBorders>
            <w:shd w:val="clear" w:color="000000" w:fill="FFFFFF"/>
            <w:noWrap/>
            <w:vAlign w:val="bottom"/>
          </w:tcPr>
          <w:p w14:paraId="538BDD89" w14:textId="77777777" w:rsidR="00A615EB" w:rsidRPr="005B2A77" w:rsidRDefault="00A615EB" w:rsidP="009B118D">
            <w:pPr>
              <w:wordWrap/>
              <w:spacing w:after="0" w:line="240" w:lineRule="auto"/>
              <w:rPr>
                <w:rFonts w:eastAsia="Times New Roman"/>
                <w:sz w:val="16"/>
                <w:szCs w:val="16"/>
              </w:rPr>
            </w:pPr>
          </w:p>
        </w:tc>
        <w:tc>
          <w:tcPr>
            <w:tcW w:w="1626" w:type="dxa"/>
            <w:tcBorders>
              <w:top w:val="nil"/>
              <w:left w:val="nil"/>
              <w:bottom w:val="nil"/>
              <w:right w:val="nil"/>
            </w:tcBorders>
            <w:shd w:val="clear" w:color="000000" w:fill="FFFFFF"/>
            <w:noWrap/>
          </w:tcPr>
          <w:p w14:paraId="37BEAFA1" w14:textId="77777777" w:rsidR="00A615EB" w:rsidRPr="005B2A77" w:rsidRDefault="00A615EB" w:rsidP="009B118D">
            <w:pPr>
              <w:wordWrap/>
              <w:spacing w:after="0" w:line="240" w:lineRule="auto"/>
              <w:rPr>
                <w:rFonts w:eastAsia="Times New Roman"/>
                <w:sz w:val="16"/>
                <w:szCs w:val="16"/>
              </w:rPr>
            </w:pPr>
          </w:p>
        </w:tc>
        <w:tc>
          <w:tcPr>
            <w:tcW w:w="851" w:type="dxa"/>
            <w:tcBorders>
              <w:top w:val="nil"/>
              <w:left w:val="nil"/>
              <w:bottom w:val="nil"/>
              <w:right w:val="nil"/>
            </w:tcBorders>
            <w:shd w:val="clear" w:color="000000" w:fill="FFFFFF"/>
            <w:noWrap/>
          </w:tcPr>
          <w:p w14:paraId="29648BAE" w14:textId="567BB331" w:rsidR="00A615EB" w:rsidRPr="005B2A77" w:rsidRDefault="00E14B77" w:rsidP="009B118D">
            <w:pPr>
              <w:wordWrap/>
              <w:spacing w:after="0" w:line="240" w:lineRule="auto"/>
              <w:rPr>
                <w:rFonts w:eastAsia="Times New Roman"/>
                <w:noProof/>
                <w:sz w:val="16"/>
                <w:szCs w:val="16"/>
              </w:rPr>
            </w:pPr>
            <w:r>
              <w:rPr>
                <w:noProof/>
              </w:rPr>
              <mc:AlternateContent>
                <mc:Choice Requires="wps">
                  <w:drawing>
                    <wp:anchor distT="0" distB="0" distL="114299" distR="114299" simplePos="0" relativeHeight="251665408" behindDoc="0" locked="0" layoutInCell="1" allowOverlap="1" wp14:anchorId="025DA0CF" wp14:editId="7B82F99D">
                      <wp:simplePos x="0" y="0"/>
                      <wp:positionH relativeFrom="column">
                        <wp:posOffset>173355</wp:posOffset>
                      </wp:positionH>
                      <wp:positionV relativeFrom="paragraph">
                        <wp:posOffset>29698</wp:posOffset>
                      </wp:positionV>
                      <wp:extent cx="0" cy="1212850"/>
                      <wp:effectExtent l="76200" t="0" r="57150" b="63500"/>
                      <wp:wrapNone/>
                      <wp:docPr id="1148519797" name="직선 화살표 연결선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12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999AA3" id="직선 화살표 연결선 3" o:spid="_x0000_s1026" type="#_x0000_t32" style="position:absolute;margin-left:13.65pt;margin-top:2.35pt;width:0;height:95.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" strokecolor="#4472c4 [3204]" strokeweight=".5pt">
                      <v:stroke endarrow="block" joinstyle="miter"/>
                      <o:lock v:ext="edit" shapetype="f"/>
                    </v:shape>
                  </w:pict>
                </mc:Fallback>
              </mc:AlternateContent>
            </w:r>
          </w:p>
        </w:tc>
        <w:tc>
          <w:tcPr>
            <w:tcW w:w="1559" w:type="dxa"/>
            <w:tcBorders>
              <w:top w:val="nil"/>
              <w:left w:val="nil"/>
              <w:bottom w:val="nil"/>
            </w:tcBorders>
            <w:shd w:val="clear" w:color="000000" w:fill="FFFFFF"/>
            <w:noWrap/>
          </w:tcPr>
          <w:p w14:paraId="114F6409" w14:textId="77777777" w:rsidR="00A615EB" w:rsidRPr="005B2A77" w:rsidRDefault="00A615EB" w:rsidP="009B118D">
            <w:pPr>
              <w:wordWrap/>
              <w:spacing w:after="0" w:line="240" w:lineRule="auto"/>
              <w:rPr>
                <w:rFonts w:eastAsia="Times New Roman"/>
                <w:sz w:val="16"/>
                <w:szCs w:val="16"/>
              </w:rPr>
            </w:pPr>
          </w:p>
        </w:tc>
        <w:tc>
          <w:tcPr>
            <w:tcW w:w="567" w:type="dxa"/>
            <w:tcBorders>
              <w:top w:val="nil"/>
              <w:bottom w:val="nil"/>
            </w:tcBorders>
            <w:shd w:val="clear" w:color="000000" w:fill="FFFFFF"/>
            <w:noWrap/>
            <w:vAlign w:val="bottom"/>
          </w:tcPr>
          <w:p w14:paraId="2DBD6E3C" w14:textId="77777777" w:rsidR="00A615EB" w:rsidRPr="005B2A77" w:rsidRDefault="00A615EB" w:rsidP="009B118D">
            <w:pPr>
              <w:wordWrap/>
              <w:spacing w:after="0" w:line="240" w:lineRule="auto"/>
              <w:rPr>
                <w:rFonts w:eastAsia="Times New Roman"/>
                <w:b/>
                <w:bCs/>
                <w:sz w:val="16"/>
                <w:szCs w:val="16"/>
              </w:rPr>
            </w:pPr>
          </w:p>
        </w:tc>
        <w:tc>
          <w:tcPr>
            <w:tcW w:w="3544" w:type="dxa"/>
            <w:gridSpan w:val="3"/>
            <w:tcBorders>
              <w:top w:val="nil"/>
              <w:bottom w:val="single" w:sz="4" w:space="0" w:color="auto"/>
            </w:tcBorders>
            <w:shd w:val="clear" w:color="000000" w:fill="FFFFFF"/>
            <w:noWrap/>
            <w:vAlign w:val="center"/>
          </w:tcPr>
          <w:p w14:paraId="573AB9C7" w14:textId="77777777" w:rsidR="00A615EB" w:rsidRPr="005B2A77" w:rsidRDefault="00A615EB" w:rsidP="009B118D">
            <w:pPr>
              <w:wordWrap/>
              <w:spacing w:after="0" w:line="240" w:lineRule="auto"/>
              <w:rPr>
                <w:b/>
                <w:bCs/>
                <w:sz w:val="16"/>
                <w:szCs w:val="16"/>
              </w:rPr>
            </w:pPr>
          </w:p>
        </w:tc>
      </w:tr>
      <w:tr w:rsidR="00A615EB" w:rsidRPr="005B2A77" w14:paraId="1B2A673A" w14:textId="77777777" w:rsidTr="009B118D">
        <w:trPr>
          <w:trHeight w:val="268"/>
        </w:trPr>
        <w:tc>
          <w:tcPr>
            <w:tcW w:w="50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318ABBD4" w14:textId="77777777" w:rsidR="00A615EB" w:rsidRPr="005B2A77" w:rsidRDefault="00A615EB" w:rsidP="009B118D">
            <w:pPr>
              <w:wordWrap/>
              <w:spacing w:after="0" w:line="240" w:lineRule="auto"/>
              <w:ind w:left="113" w:right="113"/>
              <w:jc w:val="center"/>
              <w:rPr>
                <w:b/>
                <w:bCs/>
                <w:sz w:val="16"/>
                <w:szCs w:val="16"/>
              </w:rPr>
            </w:pPr>
            <w:r w:rsidRPr="005B2A77">
              <w:rPr>
                <w:b/>
                <w:bCs/>
                <w:sz w:val="16"/>
                <w:szCs w:val="16"/>
              </w:rPr>
              <w:t xml:space="preserve">Selection of the </w:t>
            </w:r>
            <w:r>
              <w:rPr>
                <w:b/>
                <w:bCs/>
                <w:sz w:val="16"/>
                <w:szCs w:val="16"/>
              </w:rPr>
              <w:t>interest</w:t>
            </w:r>
            <w:r w:rsidRPr="005B2A77">
              <w:rPr>
                <w:b/>
                <w:bCs/>
                <w:sz w:val="16"/>
                <w:szCs w:val="16"/>
              </w:rPr>
              <w:t xml:space="preserve"> cohort</w:t>
            </w:r>
          </w:p>
        </w:tc>
        <w:tc>
          <w:tcPr>
            <w:tcW w:w="273" w:type="dxa"/>
            <w:tcBorders>
              <w:left w:val="single" w:sz="4" w:space="0" w:color="auto"/>
              <w:right w:val="nil"/>
            </w:tcBorders>
            <w:shd w:val="clear" w:color="000000" w:fill="FFFFFF"/>
            <w:noWrap/>
            <w:vAlign w:val="bottom"/>
            <w:hideMark/>
          </w:tcPr>
          <w:p w14:paraId="3254920E"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626" w:type="dxa"/>
            <w:tcBorders>
              <w:top w:val="nil"/>
              <w:left w:val="nil"/>
              <w:bottom w:val="nil"/>
              <w:right w:val="nil"/>
            </w:tcBorders>
            <w:shd w:val="clear" w:color="000000" w:fill="FFFFFF"/>
            <w:noWrap/>
            <w:hideMark/>
          </w:tcPr>
          <w:p w14:paraId="7173EBFD"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851" w:type="dxa"/>
            <w:tcBorders>
              <w:top w:val="nil"/>
              <w:left w:val="nil"/>
              <w:bottom w:val="nil"/>
              <w:right w:val="nil"/>
            </w:tcBorders>
            <w:shd w:val="clear" w:color="000000" w:fill="FFFFFF"/>
            <w:noWrap/>
            <w:hideMark/>
          </w:tcPr>
          <w:p w14:paraId="07313F00" w14:textId="678E3B09" w:rsidR="00A615EB" w:rsidRPr="005B2A77" w:rsidRDefault="00A615EB" w:rsidP="009B118D">
            <w:pPr>
              <w:wordWrap/>
              <w:spacing w:after="0" w:line="240" w:lineRule="auto"/>
              <w:rPr>
                <w:rFonts w:eastAsia="Times New Roman"/>
                <w:sz w:val="16"/>
                <w:szCs w:val="16"/>
              </w:rPr>
            </w:pPr>
            <w:r>
              <w:rPr>
                <w:noProof/>
              </w:rPr>
              <mc:AlternateContent>
                <mc:Choice Requires="wps">
                  <w:drawing>
                    <wp:anchor distT="4294967295" distB="4294967295" distL="114300" distR="114300" simplePos="0" relativeHeight="251667456" behindDoc="0" locked="0" layoutInCell="1" allowOverlap="1" wp14:anchorId="50492A0D" wp14:editId="21DF0739">
                      <wp:simplePos x="0" y="0"/>
                      <wp:positionH relativeFrom="column">
                        <wp:posOffset>172720</wp:posOffset>
                      </wp:positionH>
                      <wp:positionV relativeFrom="paragraph">
                        <wp:posOffset>504189</wp:posOffset>
                      </wp:positionV>
                      <wp:extent cx="1593850" cy="0"/>
                      <wp:effectExtent l="0" t="76200" r="6350" b="76200"/>
                      <wp:wrapNone/>
                      <wp:docPr id="1959902168" name="직선 화살표 연결선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3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D683A72" id="직선 화살표 연결선 2" o:spid="_x0000_s1026" type="#_x0000_t32" style="position:absolute;margin-left:13.6pt;margin-top:39.7pt;width:125.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" strokecolor="#4472c4 [3204]" strokeweight=".5pt">
                      <v:stroke endarrow="block" joinstyle="miter"/>
                      <o:lock v:ext="edit" shapetype="f"/>
                    </v:shape>
                  </w:pict>
                </mc:Fallback>
              </mc:AlternateContent>
            </w:r>
          </w:p>
        </w:tc>
        <w:tc>
          <w:tcPr>
            <w:tcW w:w="1559" w:type="dxa"/>
            <w:tcBorders>
              <w:top w:val="nil"/>
              <w:left w:val="nil"/>
              <w:bottom w:val="nil"/>
              <w:right w:val="nil"/>
            </w:tcBorders>
            <w:shd w:val="clear" w:color="000000" w:fill="FFFFFF"/>
            <w:noWrap/>
            <w:hideMark/>
          </w:tcPr>
          <w:p w14:paraId="074AA0AB"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567" w:type="dxa"/>
            <w:tcBorders>
              <w:top w:val="nil"/>
              <w:left w:val="nil"/>
              <w:bottom w:val="nil"/>
              <w:right w:val="nil"/>
            </w:tcBorders>
            <w:shd w:val="clear" w:color="000000" w:fill="FFFFFF"/>
            <w:noWrap/>
            <w:vAlign w:val="bottom"/>
            <w:hideMark/>
          </w:tcPr>
          <w:p w14:paraId="55028667"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354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5CEB05CB" w14:textId="77777777" w:rsidR="00A615EB" w:rsidRPr="00A615EB" w:rsidRDefault="00A615EB" w:rsidP="009B118D">
            <w:pPr>
              <w:wordWrap/>
              <w:spacing w:after="0" w:line="240" w:lineRule="auto"/>
              <w:rPr>
                <w:sz w:val="16"/>
                <w:szCs w:val="16"/>
              </w:rPr>
            </w:pPr>
            <w:r w:rsidRPr="00A615EB">
              <w:rPr>
                <w:sz w:val="16"/>
                <w:szCs w:val="16"/>
              </w:rPr>
              <w:t xml:space="preserve">Excluded if </w:t>
            </w:r>
          </w:p>
          <w:p w14:paraId="3F4A178F" w14:textId="77777777" w:rsidR="00A615EB" w:rsidRPr="00A615EB" w:rsidRDefault="00A615EB" w:rsidP="009B118D">
            <w:pPr>
              <w:wordWrap/>
              <w:spacing w:after="0" w:line="240" w:lineRule="auto"/>
              <w:rPr>
                <w:sz w:val="16"/>
                <w:szCs w:val="16"/>
              </w:rPr>
            </w:pPr>
            <w:r w:rsidRPr="00A615EB">
              <w:rPr>
                <w:sz w:val="16"/>
                <w:szCs w:val="16"/>
              </w:rPr>
              <w:t xml:space="preserve">1) patients without </w:t>
            </w:r>
            <w:r w:rsidRPr="00A615EB">
              <w:rPr>
                <w:rFonts w:hint="eastAsia"/>
                <w:sz w:val="16"/>
                <w:szCs w:val="16"/>
              </w:rPr>
              <w:t>1</w:t>
            </w:r>
            <w:r w:rsidRPr="00A615EB">
              <w:rPr>
                <w:sz w:val="16"/>
                <w:szCs w:val="16"/>
                <w:vertAlign w:val="superscript"/>
              </w:rPr>
              <w:t>st</w:t>
            </w:r>
            <w:r w:rsidRPr="00A615EB">
              <w:rPr>
                <w:sz w:val="16"/>
                <w:szCs w:val="16"/>
              </w:rPr>
              <w:t xml:space="preserve"> recurrent OF diagnosis (N=122,403)</w:t>
            </w:r>
          </w:p>
          <w:p w14:paraId="1876A87C" w14:textId="61EBE9FC" w:rsidR="00A615EB" w:rsidRPr="005B2A77" w:rsidRDefault="00A615EB" w:rsidP="009B118D">
            <w:pPr>
              <w:wordWrap/>
              <w:spacing w:after="0" w:line="240" w:lineRule="auto"/>
              <w:rPr>
                <w:b/>
                <w:bCs/>
                <w:sz w:val="16"/>
                <w:szCs w:val="16"/>
              </w:rPr>
            </w:pPr>
            <w:r w:rsidRPr="00A615EB">
              <w:rPr>
                <w:rFonts w:hint="eastAsia"/>
                <w:sz w:val="16"/>
                <w:szCs w:val="16"/>
              </w:rPr>
              <w:t>2</w:t>
            </w:r>
            <w:r w:rsidRPr="00A615EB">
              <w:rPr>
                <w:sz w:val="16"/>
                <w:szCs w:val="16"/>
              </w:rPr>
              <w:t>) Patients diagnosed with 1</w:t>
            </w:r>
            <w:r w:rsidRPr="00A615EB">
              <w:rPr>
                <w:sz w:val="16"/>
                <w:szCs w:val="16"/>
                <w:vertAlign w:val="superscript"/>
              </w:rPr>
              <w:t>st</w:t>
            </w:r>
            <w:r w:rsidRPr="00A615EB">
              <w:rPr>
                <w:sz w:val="16"/>
                <w:szCs w:val="16"/>
              </w:rPr>
              <w:t xml:space="preserve"> recurrent OF after two years of the </w:t>
            </w:r>
            <w:r w:rsidR="00053045">
              <w:rPr>
                <w:rFonts w:hint="eastAsia"/>
                <w:sz w:val="16"/>
                <w:szCs w:val="16"/>
              </w:rPr>
              <w:t>index</w:t>
            </w:r>
            <w:r w:rsidRPr="00A615EB">
              <w:rPr>
                <w:sz w:val="16"/>
                <w:szCs w:val="16"/>
              </w:rPr>
              <w:t xml:space="preserve"> OF (N=46,331)</w:t>
            </w:r>
          </w:p>
        </w:tc>
      </w:tr>
      <w:tr w:rsidR="00A615EB" w:rsidRPr="005B2A77" w14:paraId="29D6CC5D" w14:textId="77777777" w:rsidTr="00A615EB">
        <w:trPr>
          <w:trHeight w:val="98"/>
        </w:trPr>
        <w:tc>
          <w:tcPr>
            <w:tcW w:w="506" w:type="dxa"/>
            <w:vMerge/>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C6EF2A" w14:textId="77777777" w:rsidR="00A615EB" w:rsidRPr="005B2A77" w:rsidRDefault="00A615EB" w:rsidP="009B118D">
            <w:pPr>
              <w:wordWrap/>
              <w:spacing w:after="0" w:line="240" w:lineRule="auto"/>
              <w:rPr>
                <w:rFonts w:eastAsia="Times New Roman"/>
                <w:sz w:val="16"/>
                <w:szCs w:val="16"/>
              </w:rPr>
            </w:pPr>
          </w:p>
        </w:tc>
        <w:tc>
          <w:tcPr>
            <w:tcW w:w="273" w:type="dxa"/>
            <w:tcBorders>
              <w:left w:val="single" w:sz="4" w:space="0" w:color="auto"/>
              <w:bottom w:val="nil"/>
              <w:right w:val="nil"/>
            </w:tcBorders>
            <w:shd w:val="clear" w:color="000000" w:fill="FFFFFF"/>
            <w:noWrap/>
            <w:vAlign w:val="bottom"/>
            <w:hideMark/>
          </w:tcPr>
          <w:p w14:paraId="1ED208F5"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626" w:type="dxa"/>
            <w:tcBorders>
              <w:top w:val="nil"/>
              <w:left w:val="nil"/>
              <w:bottom w:val="single" w:sz="4" w:space="0" w:color="auto"/>
              <w:right w:val="nil"/>
            </w:tcBorders>
            <w:shd w:val="clear" w:color="000000" w:fill="FFFFFF"/>
            <w:noWrap/>
            <w:vAlign w:val="bottom"/>
            <w:hideMark/>
          </w:tcPr>
          <w:p w14:paraId="7AAE6BA7"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851" w:type="dxa"/>
            <w:tcBorders>
              <w:top w:val="nil"/>
              <w:left w:val="nil"/>
              <w:bottom w:val="single" w:sz="4" w:space="0" w:color="auto"/>
              <w:right w:val="nil"/>
            </w:tcBorders>
            <w:shd w:val="clear" w:color="000000" w:fill="FFFFFF"/>
            <w:noWrap/>
            <w:vAlign w:val="bottom"/>
            <w:hideMark/>
          </w:tcPr>
          <w:p w14:paraId="1064DEE8"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1559" w:type="dxa"/>
            <w:tcBorders>
              <w:top w:val="nil"/>
              <w:left w:val="nil"/>
              <w:bottom w:val="single" w:sz="4" w:space="0" w:color="auto"/>
              <w:right w:val="nil"/>
            </w:tcBorders>
            <w:shd w:val="clear" w:color="000000" w:fill="FFFFFF"/>
            <w:noWrap/>
            <w:hideMark/>
          </w:tcPr>
          <w:p w14:paraId="08C819DD"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567" w:type="dxa"/>
            <w:tcBorders>
              <w:top w:val="nil"/>
              <w:left w:val="nil"/>
              <w:bottom w:val="nil"/>
              <w:right w:val="nil"/>
            </w:tcBorders>
            <w:shd w:val="clear" w:color="000000" w:fill="FFFFFF"/>
            <w:noWrap/>
            <w:vAlign w:val="bottom"/>
            <w:hideMark/>
          </w:tcPr>
          <w:p w14:paraId="7F94F3DF"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643" w:type="dxa"/>
            <w:tcBorders>
              <w:top w:val="single" w:sz="4" w:space="0" w:color="auto"/>
              <w:left w:val="nil"/>
              <w:bottom w:val="nil"/>
              <w:right w:val="nil"/>
            </w:tcBorders>
            <w:shd w:val="clear" w:color="000000" w:fill="FFFFFF"/>
            <w:noWrap/>
            <w:vAlign w:val="center"/>
            <w:hideMark/>
          </w:tcPr>
          <w:p w14:paraId="105CA1E2"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152" w:type="dxa"/>
            <w:tcBorders>
              <w:top w:val="single" w:sz="4" w:space="0" w:color="auto"/>
              <w:left w:val="nil"/>
              <w:bottom w:val="nil"/>
              <w:right w:val="nil"/>
            </w:tcBorders>
            <w:shd w:val="clear" w:color="000000" w:fill="FFFFFF"/>
            <w:noWrap/>
            <w:vAlign w:val="bottom"/>
            <w:hideMark/>
          </w:tcPr>
          <w:p w14:paraId="4CBB15EB"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749" w:type="dxa"/>
            <w:tcBorders>
              <w:top w:val="single" w:sz="4" w:space="0" w:color="auto"/>
              <w:left w:val="nil"/>
              <w:bottom w:val="nil"/>
              <w:right w:val="nil"/>
            </w:tcBorders>
            <w:shd w:val="clear" w:color="000000" w:fill="FFFFFF"/>
            <w:noWrap/>
            <w:vAlign w:val="bottom"/>
            <w:hideMark/>
          </w:tcPr>
          <w:p w14:paraId="4044C8C4"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r>
      <w:tr w:rsidR="00A615EB" w:rsidRPr="005B2A77" w14:paraId="7DF5568E" w14:textId="77777777" w:rsidTr="00A615EB">
        <w:trPr>
          <w:trHeight w:val="224"/>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306AD85D" w14:textId="77777777" w:rsidR="00A615EB" w:rsidRPr="005B2A77" w:rsidRDefault="00A615EB" w:rsidP="009B118D">
            <w:pPr>
              <w:wordWrap/>
              <w:spacing w:after="0" w:line="240" w:lineRule="auto"/>
              <w:rPr>
                <w:rFonts w:eastAsia="Times New Roman"/>
                <w:b/>
                <w:bCs/>
                <w:sz w:val="16"/>
                <w:szCs w:val="16"/>
              </w:rPr>
            </w:pPr>
          </w:p>
        </w:tc>
        <w:tc>
          <w:tcPr>
            <w:tcW w:w="273" w:type="dxa"/>
            <w:tcBorders>
              <w:top w:val="nil"/>
              <w:left w:val="single" w:sz="4" w:space="0" w:color="auto"/>
              <w:bottom w:val="nil"/>
              <w:right w:val="nil"/>
            </w:tcBorders>
            <w:shd w:val="clear" w:color="000000" w:fill="FFFFFF"/>
            <w:noWrap/>
            <w:vAlign w:val="bottom"/>
            <w:hideMark/>
          </w:tcPr>
          <w:p w14:paraId="0DFB33B1"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4036" w:type="dxa"/>
            <w:gridSpan w:val="3"/>
            <w:vMerge w:val="restart"/>
            <w:tcBorders>
              <w:top w:val="single" w:sz="4" w:space="0" w:color="auto"/>
              <w:left w:val="single" w:sz="4" w:space="0" w:color="auto"/>
              <w:bottom w:val="single" w:sz="4" w:space="0" w:color="auto"/>
              <w:right w:val="single" w:sz="4" w:space="0" w:color="auto"/>
            </w:tcBorders>
            <w:shd w:val="clear" w:color="000000" w:fill="FFFFFF"/>
            <w:hideMark/>
          </w:tcPr>
          <w:p w14:paraId="78FAC0D9"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xml:space="preserve">&lt; </w:t>
            </w:r>
            <w:r>
              <w:rPr>
                <w:rFonts w:eastAsia="Times New Roman"/>
                <w:b/>
                <w:bCs/>
                <w:sz w:val="16"/>
                <w:szCs w:val="16"/>
              </w:rPr>
              <w:t>Recurrent</w:t>
            </w:r>
            <w:r w:rsidRPr="005B2A77">
              <w:rPr>
                <w:rFonts w:eastAsia="Times New Roman"/>
                <w:b/>
                <w:bCs/>
                <w:sz w:val="16"/>
                <w:szCs w:val="16"/>
              </w:rPr>
              <w:t xml:space="preserve"> OF cohort &gt;</w:t>
            </w:r>
          </w:p>
          <w:p w14:paraId="46C543D6"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xml:space="preserve">Patients aged </w:t>
            </w:r>
            <w:r w:rsidRPr="005B2A77">
              <w:rPr>
                <w:rFonts w:ascii="Times New Roman" w:eastAsia="Times New Roman" w:hAnsi="Times New Roman" w:cs="Times New Roman"/>
                <w:b/>
                <w:bCs/>
                <w:sz w:val="16"/>
                <w:szCs w:val="16"/>
              </w:rPr>
              <w:t>≥</w:t>
            </w:r>
            <w:r w:rsidRPr="005B2A77">
              <w:rPr>
                <w:rFonts w:eastAsia="Times New Roman"/>
                <w:b/>
                <w:bCs/>
                <w:sz w:val="16"/>
                <w:szCs w:val="16"/>
              </w:rPr>
              <w:t xml:space="preserve"> 55 with a primary OF diagnosis between Jan 2013 and Dec 2013 and with the 1</w:t>
            </w:r>
            <w:r w:rsidRPr="005B2A77">
              <w:rPr>
                <w:rFonts w:eastAsia="Times New Roman"/>
                <w:b/>
                <w:bCs/>
                <w:sz w:val="16"/>
                <w:szCs w:val="16"/>
                <w:vertAlign w:val="superscript"/>
              </w:rPr>
              <w:t>st</w:t>
            </w:r>
            <w:r w:rsidRPr="005B2A77">
              <w:rPr>
                <w:rFonts w:eastAsia="Times New Roman"/>
                <w:b/>
                <w:bCs/>
                <w:sz w:val="16"/>
                <w:szCs w:val="16"/>
              </w:rPr>
              <w:t xml:space="preserve"> recurrent OF within two years of the primary OF</w:t>
            </w:r>
          </w:p>
          <w:p w14:paraId="18C83E17" w14:textId="77777777" w:rsidR="00A615EB" w:rsidRPr="005B2A77" w:rsidRDefault="00A615EB" w:rsidP="009B118D">
            <w:pPr>
              <w:wordWrap/>
              <w:spacing w:after="0" w:line="240" w:lineRule="auto"/>
              <w:rPr>
                <w:rFonts w:eastAsia="Times New Roman"/>
                <w:sz w:val="16"/>
                <w:szCs w:val="16"/>
              </w:rPr>
            </w:pPr>
            <w:r w:rsidRPr="005B2A77">
              <w:rPr>
                <w:rFonts w:eastAsia="Times New Roman"/>
                <w:b/>
                <w:bCs/>
                <w:sz w:val="16"/>
                <w:szCs w:val="16"/>
              </w:rPr>
              <w:t>(N = 34,558)</w:t>
            </w:r>
            <w:r w:rsidRPr="005B2A77">
              <w:rPr>
                <w:rFonts w:eastAsia="Times New Roman"/>
                <w:sz w:val="16"/>
                <w:szCs w:val="16"/>
              </w:rPr>
              <w:t xml:space="preserve"> </w:t>
            </w:r>
          </w:p>
        </w:tc>
        <w:tc>
          <w:tcPr>
            <w:tcW w:w="567" w:type="dxa"/>
            <w:tcBorders>
              <w:top w:val="nil"/>
              <w:left w:val="single" w:sz="4" w:space="0" w:color="auto"/>
              <w:bottom w:val="nil"/>
              <w:right w:val="nil"/>
            </w:tcBorders>
            <w:shd w:val="clear" w:color="000000" w:fill="FFFFFF"/>
            <w:noWrap/>
            <w:vAlign w:val="bottom"/>
            <w:hideMark/>
          </w:tcPr>
          <w:p w14:paraId="5502A78F"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643" w:type="dxa"/>
            <w:tcBorders>
              <w:top w:val="nil"/>
              <w:left w:val="nil"/>
              <w:bottom w:val="nil"/>
              <w:right w:val="nil"/>
            </w:tcBorders>
            <w:shd w:val="clear" w:color="000000" w:fill="FFFFFF"/>
            <w:noWrap/>
            <w:vAlign w:val="center"/>
            <w:hideMark/>
          </w:tcPr>
          <w:p w14:paraId="61E3036C"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1152" w:type="dxa"/>
            <w:tcBorders>
              <w:top w:val="nil"/>
              <w:left w:val="nil"/>
              <w:bottom w:val="nil"/>
              <w:right w:val="nil"/>
            </w:tcBorders>
            <w:shd w:val="clear" w:color="000000" w:fill="FFFFFF"/>
            <w:noWrap/>
            <w:vAlign w:val="center"/>
            <w:hideMark/>
          </w:tcPr>
          <w:p w14:paraId="5D072458"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749" w:type="dxa"/>
            <w:tcBorders>
              <w:top w:val="nil"/>
              <w:left w:val="nil"/>
              <w:bottom w:val="nil"/>
              <w:right w:val="nil"/>
            </w:tcBorders>
            <w:shd w:val="clear" w:color="000000" w:fill="FFFFFF"/>
            <w:noWrap/>
            <w:vAlign w:val="center"/>
            <w:hideMark/>
          </w:tcPr>
          <w:p w14:paraId="760A2333"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r>
      <w:tr w:rsidR="00A615EB" w:rsidRPr="005B2A77" w14:paraId="33EC66FB" w14:textId="77777777" w:rsidTr="00A615EB">
        <w:trPr>
          <w:trHeight w:val="224"/>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48068FAE" w14:textId="77777777" w:rsidR="00A615EB" w:rsidRPr="005B2A77" w:rsidRDefault="00A615EB" w:rsidP="009B118D">
            <w:pPr>
              <w:wordWrap/>
              <w:spacing w:after="0" w:line="240" w:lineRule="auto"/>
              <w:rPr>
                <w:rFonts w:eastAsia="Times New Roman"/>
                <w:b/>
                <w:bCs/>
                <w:sz w:val="16"/>
                <w:szCs w:val="16"/>
              </w:rPr>
            </w:pPr>
          </w:p>
        </w:tc>
        <w:tc>
          <w:tcPr>
            <w:tcW w:w="273" w:type="dxa"/>
            <w:tcBorders>
              <w:top w:val="nil"/>
              <w:left w:val="single" w:sz="4" w:space="0" w:color="auto"/>
              <w:bottom w:val="nil"/>
              <w:right w:val="single" w:sz="4" w:space="0" w:color="auto"/>
            </w:tcBorders>
            <w:shd w:val="clear" w:color="000000" w:fill="FFFFFF"/>
            <w:noWrap/>
            <w:vAlign w:val="bottom"/>
            <w:hideMark/>
          </w:tcPr>
          <w:p w14:paraId="3EC2D70F"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4036" w:type="dxa"/>
            <w:gridSpan w:val="3"/>
            <w:vMerge/>
            <w:tcBorders>
              <w:top w:val="single" w:sz="4" w:space="0" w:color="auto"/>
              <w:left w:val="single" w:sz="4" w:space="0" w:color="auto"/>
              <w:bottom w:val="single" w:sz="4" w:space="0" w:color="auto"/>
              <w:right w:val="single" w:sz="4" w:space="0" w:color="auto"/>
            </w:tcBorders>
            <w:vAlign w:val="center"/>
            <w:hideMark/>
          </w:tcPr>
          <w:p w14:paraId="53C133EA" w14:textId="77777777" w:rsidR="00A615EB" w:rsidRPr="005B2A77" w:rsidRDefault="00A615EB" w:rsidP="009B118D">
            <w:pPr>
              <w:wordWrap/>
              <w:spacing w:after="0" w:line="240" w:lineRule="auto"/>
              <w:rPr>
                <w:rFonts w:eastAsia="Times New Roman"/>
                <w:sz w:val="16"/>
                <w:szCs w:val="16"/>
              </w:rPr>
            </w:pPr>
          </w:p>
        </w:tc>
        <w:tc>
          <w:tcPr>
            <w:tcW w:w="567" w:type="dxa"/>
            <w:tcBorders>
              <w:top w:val="nil"/>
              <w:left w:val="single" w:sz="4" w:space="0" w:color="auto"/>
              <w:bottom w:val="nil"/>
              <w:right w:val="nil"/>
            </w:tcBorders>
            <w:shd w:val="clear" w:color="000000" w:fill="FFFFFF"/>
            <w:noWrap/>
            <w:vAlign w:val="bottom"/>
            <w:hideMark/>
          </w:tcPr>
          <w:p w14:paraId="35F16D34"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643" w:type="dxa"/>
            <w:tcBorders>
              <w:top w:val="nil"/>
              <w:left w:val="nil"/>
              <w:bottom w:val="nil"/>
              <w:right w:val="nil"/>
            </w:tcBorders>
            <w:shd w:val="clear" w:color="000000" w:fill="FFFFFF"/>
            <w:noWrap/>
            <w:vAlign w:val="center"/>
            <w:hideMark/>
          </w:tcPr>
          <w:p w14:paraId="09F72B87"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1152" w:type="dxa"/>
            <w:tcBorders>
              <w:top w:val="nil"/>
              <w:left w:val="nil"/>
              <w:bottom w:val="nil"/>
              <w:right w:val="nil"/>
            </w:tcBorders>
            <w:shd w:val="clear" w:color="000000" w:fill="FFFFFF"/>
            <w:noWrap/>
            <w:vAlign w:val="center"/>
            <w:hideMark/>
          </w:tcPr>
          <w:p w14:paraId="6A4D8008"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749" w:type="dxa"/>
            <w:tcBorders>
              <w:top w:val="nil"/>
              <w:left w:val="nil"/>
              <w:bottom w:val="nil"/>
              <w:right w:val="nil"/>
            </w:tcBorders>
            <w:shd w:val="clear" w:color="000000" w:fill="FFFFFF"/>
            <w:noWrap/>
            <w:vAlign w:val="center"/>
            <w:hideMark/>
          </w:tcPr>
          <w:p w14:paraId="3A359045"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r>
      <w:tr w:rsidR="00A615EB" w:rsidRPr="005B2A77" w14:paraId="1DA50049" w14:textId="77777777" w:rsidTr="00A615EB">
        <w:trPr>
          <w:trHeight w:val="224"/>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0F3782B4" w14:textId="77777777" w:rsidR="00A615EB" w:rsidRPr="005B2A77" w:rsidRDefault="00A615EB" w:rsidP="009B118D">
            <w:pPr>
              <w:wordWrap/>
              <w:spacing w:after="0" w:line="240" w:lineRule="auto"/>
              <w:rPr>
                <w:rFonts w:eastAsia="Times New Roman"/>
                <w:b/>
                <w:bCs/>
                <w:sz w:val="16"/>
                <w:szCs w:val="16"/>
              </w:rPr>
            </w:pPr>
          </w:p>
        </w:tc>
        <w:tc>
          <w:tcPr>
            <w:tcW w:w="273" w:type="dxa"/>
            <w:tcBorders>
              <w:top w:val="nil"/>
              <w:left w:val="single" w:sz="4" w:space="0" w:color="auto"/>
              <w:bottom w:val="nil"/>
              <w:right w:val="single" w:sz="4" w:space="0" w:color="auto"/>
            </w:tcBorders>
            <w:shd w:val="clear" w:color="000000" w:fill="FFFFFF"/>
            <w:noWrap/>
            <w:vAlign w:val="bottom"/>
            <w:hideMark/>
          </w:tcPr>
          <w:p w14:paraId="5F9DECDC"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4036" w:type="dxa"/>
            <w:gridSpan w:val="3"/>
            <w:vMerge/>
            <w:tcBorders>
              <w:top w:val="single" w:sz="4" w:space="0" w:color="auto"/>
              <w:left w:val="single" w:sz="4" w:space="0" w:color="auto"/>
              <w:bottom w:val="single" w:sz="4" w:space="0" w:color="auto"/>
              <w:right w:val="single" w:sz="4" w:space="0" w:color="auto"/>
            </w:tcBorders>
            <w:vAlign w:val="center"/>
            <w:hideMark/>
          </w:tcPr>
          <w:p w14:paraId="489499F9" w14:textId="77777777" w:rsidR="00A615EB" w:rsidRPr="005B2A77" w:rsidRDefault="00A615EB" w:rsidP="009B118D">
            <w:pPr>
              <w:wordWrap/>
              <w:spacing w:after="0" w:line="240" w:lineRule="auto"/>
              <w:rPr>
                <w:rFonts w:eastAsia="Times New Roman"/>
                <w:sz w:val="16"/>
                <w:szCs w:val="16"/>
              </w:rPr>
            </w:pPr>
          </w:p>
        </w:tc>
        <w:tc>
          <w:tcPr>
            <w:tcW w:w="567" w:type="dxa"/>
            <w:tcBorders>
              <w:top w:val="nil"/>
              <w:left w:val="single" w:sz="4" w:space="0" w:color="auto"/>
              <w:right w:val="nil"/>
            </w:tcBorders>
            <w:shd w:val="clear" w:color="000000" w:fill="FFFFFF"/>
            <w:noWrap/>
            <w:vAlign w:val="bottom"/>
            <w:hideMark/>
          </w:tcPr>
          <w:p w14:paraId="07E3CE6F"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643" w:type="dxa"/>
            <w:tcBorders>
              <w:top w:val="nil"/>
              <w:left w:val="nil"/>
              <w:right w:val="nil"/>
            </w:tcBorders>
            <w:shd w:val="clear" w:color="000000" w:fill="FFFFFF"/>
            <w:noWrap/>
            <w:vAlign w:val="center"/>
            <w:hideMark/>
          </w:tcPr>
          <w:p w14:paraId="49733E28"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1152" w:type="dxa"/>
            <w:tcBorders>
              <w:top w:val="nil"/>
              <w:left w:val="nil"/>
              <w:right w:val="nil"/>
            </w:tcBorders>
            <w:shd w:val="clear" w:color="000000" w:fill="FFFFFF"/>
            <w:noWrap/>
            <w:vAlign w:val="center"/>
            <w:hideMark/>
          </w:tcPr>
          <w:p w14:paraId="65246975"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749" w:type="dxa"/>
            <w:tcBorders>
              <w:top w:val="nil"/>
              <w:left w:val="nil"/>
              <w:right w:val="nil"/>
            </w:tcBorders>
            <w:shd w:val="clear" w:color="000000" w:fill="FFFFFF"/>
            <w:noWrap/>
            <w:vAlign w:val="center"/>
            <w:hideMark/>
          </w:tcPr>
          <w:p w14:paraId="40EEA10B"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r>
      <w:tr w:rsidR="00A615EB" w:rsidRPr="005B2A77" w14:paraId="7939A1B5" w14:textId="77777777" w:rsidTr="00A615EB">
        <w:trPr>
          <w:trHeight w:val="224"/>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5E08A977" w14:textId="77777777" w:rsidR="00A615EB" w:rsidRPr="005B2A77" w:rsidRDefault="00A615EB" w:rsidP="009B118D">
            <w:pPr>
              <w:wordWrap/>
              <w:spacing w:after="0" w:line="240" w:lineRule="auto"/>
              <w:rPr>
                <w:rFonts w:eastAsia="Times New Roman"/>
                <w:b/>
                <w:bCs/>
                <w:sz w:val="16"/>
                <w:szCs w:val="16"/>
              </w:rPr>
            </w:pPr>
          </w:p>
        </w:tc>
        <w:tc>
          <w:tcPr>
            <w:tcW w:w="273" w:type="dxa"/>
            <w:tcBorders>
              <w:top w:val="nil"/>
              <w:left w:val="single" w:sz="4" w:space="0" w:color="auto"/>
              <w:bottom w:val="nil"/>
              <w:right w:val="single" w:sz="4" w:space="0" w:color="auto"/>
            </w:tcBorders>
            <w:shd w:val="clear" w:color="000000" w:fill="FFFFFF"/>
            <w:noWrap/>
            <w:vAlign w:val="bottom"/>
            <w:hideMark/>
          </w:tcPr>
          <w:p w14:paraId="0D5A15DF"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4036" w:type="dxa"/>
            <w:gridSpan w:val="3"/>
            <w:vMerge/>
            <w:tcBorders>
              <w:top w:val="single" w:sz="4" w:space="0" w:color="auto"/>
              <w:left w:val="single" w:sz="4" w:space="0" w:color="auto"/>
              <w:bottom w:val="single" w:sz="4" w:space="0" w:color="auto"/>
              <w:right w:val="single" w:sz="4" w:space="0" w:color="auto"/>
            </w:tcBorders>
            <w:vAlign w:val="center"/>
            <w:hideMark/>
          </w:tcPr>
          <w:p w14:paraId="5405C51B" w14:textId="77777777" w:rsidR="00A615EB" w:rsidRPr="005B2A77" w:rsidRDefault="00A615EB" w:rsidP="009B118D">
            <w:pPr>
              <w:wordWrap/>
              <w:spacing w:after="0" w:line="240" w:lineRule="auto"/>
              <w:rPr>
                <w:rFonts w:eastAsia="Times New Roman"/>
                <w:sz w:val="16"/>
                <w:szCs w:val="16"/>
              </w:rPr>
            </w:pPr>
          </w:p>
        </w:tc>
        <w:tc>
          <w:tcPr>
            <w:tcW w:w="567" w:type="dxa"/>
            <w:tcBorders>
              <w:top w:val="nil"/>
              <w:left w:val="single" w:sz="4" w:space="0" w:color="auto"/>
              <w:bottom w:val="nil"/>
              <w:right w:val="nil"/>
            </w:tcBorders>
            <w:shd w:val="clear" w:color="000000" w:fill="FFFFFF"/>
            <w:noWrap/>
            <w:vAlign w:val="bottom"/>
            <w:hideMark/>
          </w:tcPr>
          <w:p w14:paraId="7C678661"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643" w:type="dxa"/>
            <w:tcBorders>
              <w:top w:val="nil"/>
              <w:left w:val="nil"/>
              <w:bottom w:val="nil"/>
              <w:right w:val="nil"/>
            </w:tcBorders>
            <w:shd w:val="clear" w:color="000000" w:fill="FFFFFF"/>
            <w:noWrap/>
            <w:vAlign w:val="center"/>
            <w:hideMark/>
          </w:tcPr>
          <w:p w14:paraId="2A9B34D2"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1152" w:type="dxa"/>
            <w:tcBorders>
              <w:top w:val="nil"/>
              <w:left w:val="nil"/>
              <w:bottom w:val="nil"/>
              <w:right w:val="nil"/>
            </w:tcBorders>
            <w:shd w:val="clear" w:color="000000" w:fill="FFFFFF"/>
            <w:noWrap/>
            <w:vAlign w:val="center"/>
            <w:hideMark/>
          </w:tcPr>
          <w:p w14:paraId="1F462040"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749" w:type="dxa"/>
            <w:tcBorders>
              <w:top w:val="nil"/>
              <w:left w:val="nil"/>
              <w:bottom w:val="nil"/>
              <w:right w:val="nil"/>
            </w:tcBorders>
            <w:shd w:val="clear" w:color="000000" w:fill="FFFFFF"/>
            <w:noWrap/>
            <w:vAlign w:val="center"/>
            <w:hideMark/>
          </w:tcPr>
          <w:p w14:paraId="6050076C"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r>
      <w:tr w:rsidR="00A615EB" w:rsidRPr="005B2A77" w14:paraId="5D239BC8" w14:textId="77777777" w:rsidTr="00A615EB">
        <w:trPr>
          <w:trHeight w:val="126"/>
        </w:trPr>
        <w:tc>
          <w:tcPr>
            <w:tcW w:w="506" w:type="dxa"/>
            <w:vMerge/>
            <w:tcBorders>
              <w:top w:val="single" w:sz="4" w:space="0" w:color="auto"/>
              <w:left w:val="single" w:sz="4" w:space="0" w:color="auto"/>
              <w:bottom w:val="single" w:sz="4" w:space="0" w:color="auto"/>
              <w:right w:val="single" w:sz="4" w:space="0" w:color="auto"/>
            </w:tcBorders>
            <w:vAlign w:val="center"/>
            <w:hideMark/>
          </w:tcPr>
          <w:p w14:paraId="32FD970A" w14:textId="77777777" w:rsidR="00A615EB" w:rsidRPr="005B2A77" w:rsidRDefault="00A615EB" w:rsidP="009B118D">
            <w:pPr>
              <w:wordWrap/>
              <w:spacing w:after="0" w:line="240" w:lineRule="auto"/>
              <w:rPr>
                <w:rFonts w:eastAsia="Times New Roman"/>
                <w:b/>
                <w:bCs/>
                <w:sz w:val="16"/>
                <w:szCs w:val="16"/>
              </w:rPr>
            </w:pPr>
          </w:p>
        </w:tc>
        <w:tc>
          <w:tcPr>
            <w:tcW w:w="273" w:type="dxa"/>
            <w:tcBorders>
              <w:top w:val="nil"/>
              <w:left w:val="single" w:sz="4" w:space="0" w:color="auto"/>
              <w:right w:val="single" w:sz="4" w:space="0" w:color="auto"/>
            </w:tcBorders>
            <w:shd w:val="clear" w:color="000000" w:fill="FFFFFF"/>
            <w:noWrap/>
            <w:vAlign w:val="bottom"/>
            <w:hideMark/>
          </w:tcPr>
          <w:p w14:paraId="45981EE4" w14:textId="77777777" w:rsidR="00A615EB" w:rsidRPr="005B2A77" w:rsidRDefault="00A615EB" w:rsidP="009B118D">
            <w:pPr>
              <w:wordWrap/>
              <w:spacing w:after="0" w:line="240" w:lineRule="auto"/>
              <w:rPr>
                <w:rFonts w:eastAsia="Times New Roman"/>
                <w:sz w:val="16"/>
                <w:szCs w:val="16"/>
              </w:rPr>
            </w:pPr>
            <w:r w:rsidRPr="005B2A77">
              <w:rPr>
                <w:rFonts w:eastAsia="Times New Roman"/>
                <w:sz w:val="16"/>
                <w:szCs w:val="16"/>
              </w:rPr>
              <w:t> </w:t>
            </w:r>
          </w:p>
        </w:tc>
        <w:tc>
          <w:tcPr>
            <w:tcW w:w="4036" w:type="dxa"/>
            <w:gridSpan w:val="3"/>
            <w:vMerge/>
            <w:tcBorders>
              <w:top w:val="single" w:sz="4" w:space="0" w:color="auto"/>
              <w:left w:val="single" w:sz="4" w:space="0" w:color="auto"/>
              <w:bottom w:val="single" w:sz="4" w:space="0" w:color="auto"/>
              <w:right w:val="single" w:sz="4" w:space="0" w:color="auto"/>
            </w:tcBorders>
            <w:vAlign w:val="center"/>
            <w:hideMark/>
          </w:tcPr>
          <w:p w14:paraId="77E5FCDF" w14:textId="77777777" w:rsidR="00A615EB" w:rsidRPr="005B2A77" w:rsidRDefault="00A615EB" w:rsidP="009B118D">
            <w:pPr>
              <w:wordWrap/>
              <w:spacing w:after="0" w:line="240" w:lineRule="auto"/>
              <w:rPr>
                <w:rFonts w:eastAsia="Times New Roman"/>
                <w:sz w:val="16"/>
                <w:szCs w:val="16"/>
              </w:rPr>
            </w:pPr>
          </w:p>
        </w:tc>
        <w:tc>
          <w:tcPr>
            <w:tcW w:w="567" w:type="dxa"/>
            <w:tcBorders>
              <w:top w:val="nil"/>
              <w:left w:val="single" w:sz="4" w:space="0" w:color="auto"/>
              <w:right w:val="nil"/>
            </w:tcBorders>
            <w:shd w:val="clear" w:color="000000" w:fill="FFFFFF"/>
            <w:noWrap/>
            <w:vAlign w:val="bottom"/>
            <w:hideMark/>
          </w:tcPr>
          <w:p w14:paraId="4D22F45E" w14:textId="77777777" w:rsidR="00A615EB" w:rsidRPr="005B2A77" w:rsidRDefault="00A615EB" w:rsidP="009B118D">
            <w:pPr>
              <w:wordWrap/>
              <w:spacing w:after="0" w:line="240" w:lineRule="auto"/>
              <w:rPr>
                <w:rFonts w:eastAsia="Times New Roman"/>
                <w:b/>
                <w:bCs/>
                <w:sz w:val="16"/>
                <w:szCs w:val="16"/>
              </w:rPr>
            </w:pPr>
            <w:r w:rsidRPr="005B2A77">
              <w:rPr>
                <w:rFonts w:eastAsia="Times New Roman"/>
                <w:b/>
                <w:bCs/>
                <w:sz w:val="16"/>
                <w:szCs w:val="16"/>
              </w:rPr>
              <w:t> </w:t>
            </w:r>
          </w:p>
        </w:tc>
        <w:tc>
          <w:tcPr>
            <w:tcW w:w="1643" w:type="dxa"/>
            <w:tcBorders>
              <w:top w:val="nil"/>
              <w:left w:val="nil"/>
              <w:right w:val="nil"/>
            </w:tcBorders>
            <w:shd w:val="clear" w:color="000000" w:fill="FFFFFF"/>
            <w:noWrap/>
            <w:vAlign w:val="center"/>
            <w:hideMark/>
          </w:tcPr>
          <w:p w14:paraId="51058FA4"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1152" w:type="dxa"/>
            <w:tcBorders>
              <w:top w:val="nil"/>
              <w:left w:val="nil"/>
              <w:right w:val="nil"/>
            </w:tcBorders>
            <w:shd w:val="clear" w:color="000000" w:fill="FFFFFF"/>
            <w:noWrap/>
            <w:vAlign w:val="center"/>
            <w:hideMark/>
          </w:tcPr>
          <w:p w14:paraId="5D646A15"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c>
          <w:tcPr>
            <w:tcW w:w="749" w:type="dxa"/>
            <w:tcBorders>
              <w:top w:val="nil"/>
              <w:left w:val="nil"/>
              <w:right w:val="nil"/>
            </w:tcBorders>
            <w:shd w:val="clear" w:color="000000" w:fill="FFFFFF"/>
            <w:noWrap/>
            <w:vAlign w:val="center"/>
            <w:hideMark/>
          </w:tcPr>
          <w:p w14:paraId="704689DB" w14:textId="77777777" w:rsidR="00A615EB" w:rsidRPr="005B2A77" w:rsidRDefault="00A615EB" w:rsidP="009B118D">
            <w:pPr>
              <w:wordWrap/>
              <w:spacing w:after="0" w:line="240" w:lineRule="auto"/>
              <w:jc w:val="center"/>
              <w:rPr>
                <w:rFonts w:eastAsia="Times New Roman"/>
                <w:b/>
                <w:bCs/>
                <w:sz w:val="16"/>
                <w:szCs w:val="16"/>
              </w:rPr>
            </w:pPr>
            <w:r w:rsidRPr="005B2A77">
              <w:rPr>
                <w:rFonts w:eastAsia="Times New Roman"/>
                <w:b/>
                <w:bCs/>
                <w:sz w:val="16"/>
                <w:szCs w:val="16"/>
              </w:rPr>
              <w:t> </w:t>
            </w:r>
          </w:p>
        </w:tc>
      </w:tr>
      <w:tr w:rsidR="00A615EB" w:rsidRPr="00A615EB" w14:paraId="15E656C7" w14:textId="77777777" w:rsidTr="00A615EB">
        <w:trPr>
          <w:trHeight w:val="126"/>
        </w:trPr>
        <w:tc>
          <w:tcPr>
            <w:tcW w:w="8926" w:type="dxa"/>
            <w:gridSpan w:val="9"/>
            <w:vAlign w:val="center"/>
          </w:tcPr>
          <w:p w14:paraId="3A1C1FFF" w14:textId="77777777" w:rsidR="00A615EB" w:rsidRPr="00A615EB" w:rsidRDefault="00A615EB" w:rsidP="00A615EB">
            <w:pPr>
              <w:wordWrap/>
              <w:snapToGrid w:val="0"/>
              <w:spacing w:after="0" w:line="240" w:lineRule="exact"/>
              <w:jc w:val="left"/>
              <w:rPr>
                <w:rFonts w:asciiTheme="majorHAnsi" w:eastAsiaTheme="majorHAnsi" w:hAnsiTheme="majorHAnsi" w:cs="Times New Roman"/>
                <w:sz w:val="18"/>
                <w:szCs w:val="18"/>
              </w:rPr>
            </w:pPr>
            <w:r w:rsidRPr="00A615EB">
              <w:rPr>
                <w:rFonts w:asciiTheme="majorHAnsi" w:eastAsiaTheme="majorHAnsi" w:hAnsiTheme="majorHAnsi" w:cs="Times New Roman"/>
                <w:sz w:val="18"/>
                <w:szCs w:val="18"/>
              </w:rPr>
              <w:t xml:space="preserve">Abbreviation: OF, osteoporotic fracture </w:t>
            </w:r>
          </w:p>
          <w:p w14:paraId="64045965" w14:textId="77777777" w:rsidR="00A615EB" w:rsidRPr="00A615EB" w:rsidRDefault="00A615EB" w:rsidP="00A615EB">
            <w:pPr>
              <w:wordWrap/>
              <w:snapToGrid w:val="0"/>
              <w:spacing w:after="0" w:line="240" w:lineRule="exact"/>
              <w:jc w:val="left"/>
              <w:rPr>
                <w:rFonts w:asciiTheme="majorHAnsi" w:eastAsiaTheme="majorHAnsi" w:hAnsiTheme="majorHAnsi" w:cs="Times New Roman"/>
                <w:szCs w:val="20"/>
              </w:rPr>
            </w:pPr>
            <w:r w:rsidRPr="00A615EB">
              <w:rPr>
                <w:rFonts w:asciiTheme="majorHAnsi" w:eastAsiaTheme="majorHAnsi" w:hAnsiTheme="majorHAnsi" w:cs="Times New Roman" w:hint="eastAsia"/>
                <w:sz w:val="18"/>
                <w:szCs w:val="18"/>
              </w:rPr>
              <w:t>† P</w:t>
            </w:r>
            <w:r w:rsidRPr="00A615EB">
              <w:rPr>
                <w:rFonts w:asciiTheme="majorHAnsi" w:eastAsiaTheme="majorHAnsi" w:hAnsiTheme="majorHAnsi" w:cs="Times New Roman"/>
                <w:sz w:val="18"/>
                <w:szCs w:val="18"/>
              </w:rPr>
              <w:t>atients without OFs diagnosis(femur, vertebra, radius, humerus, pelvis(hip), sacrum, and ankle fracture) during the study period and patients with a primary OF diagnosis after 2013</w:t>
            </w:r>
          </w:p>
        </w:tc>
      </w:tr>
    </w:tbl>
    <w:p w14:paraId="234E7032" w14:textId="77777777" w:rsidR="00A615EB" w:rsidRPr="00A615EB" w:rsidRDefault="00A615EB" w:rsidP="00A615EB">
      <w:pPr>
        <w:pStyle w:val="Caption"/>
        <w:jc w:val="center"/>
        <w:rPr>
          <w:rFonts w:asciiTheme="majorHAnsi" w:eastAsiaTheme="majorHAnsi" w:hAnsiTheme="majorHAnsi" w:cs="Times New Roman"/>
          <w:b w:val="0"/>
          <w:bCs w:val="0"/>
        </w:rPr>
      </w:pPr>
      <w:bookmarkStart w:id="8" w:name="_Toc142572850"/>
    </w:p>
    <w:bookmarkEnd w:id="5"/>
    <w:bookmarkEnd w:id="6"/>
    <w:bookmarkEnd w:id="8"/>
    <w:p w14:paraId="14D37461" w14:textId="77777777" w:rsidR="002F21F9" w:rsidRDefault="002F21F9" w:rsidP="00471612">
      <w:pPr>
        <w:spacing w:after="0"/>
        <w:rPr>
          <w:rFonts w:asciiTheme="majorHAnsi" w:eastAsiaTheme="majorHAnsi" w:hAnsiTheme="majorHAnsi" w:cs="Times New Roman"/>
          <w:b/>
          <w:bCs/>
          <w:sz w:val="22"/>
        </w:rPr>
      </w:pPr>
    </w:p>
    <w:p w14:paraId="7357F316" w14:textId="77777777" w:rsidR="00471612" w:rsidRDefault="00471612" w:rsidP="00D87C22">
      <w:pPr>
        <w:spacing w:after="0"/>
        <w:rPr>
          <w:rFonts w:asciiTheme="majorHAnsi" w:eastAsiaTheme="majorHAnsi" w:hAnsiTheme="majorHAnsi"/>
          <w:b/>
          <w:bCs/>
          <w:sz w:val="22"/>
          <w:szCs w:val="24"/>
        </w:rPr>
        <w:sectPr w:rsidR="00471612" w:rsidSect="00D57147">
          <w:type w:val="continuous"/>
          <w:pgSz w:w="11906" w:h="16838" w:code="9"/>
          <w:pgMar w:top="1701" w:right="1440" w:bottom="1134" w:left="1440" w:header="851" w:footer="567" w:gutter="0"/>
          <w:cols w:space="425"/>
          <w:docGrid w:linePitch="360"/>
        </w:sectPr>
      </w:pPr>
    </w:p>
    <w:p w14:paraId="409132EB" w14:textId="24771413" w:rsidR="00F45FE6" w:rsidRDefault="00D57147" w:rsidP="00D3708F">
      <w:pPr>
        <w:spacing w:after="0"/>
        <w:rPr>
          <w:rFonts w:ascii="Times New Roman" w:eastAsiaTheme="minorHAnsi" w:hAnsi="Times New Roman"/>
          <w:sz w:val="22"/>
        </w:rPr>
      </w:pPr>
      <w:r w:rsidRPr="00D57147">
        <w:rPr>
          <w:rStyle w:val="fontstyle21"/>
          <w:b/>
          <w:bCs/>
        </w:rPr>
        <w:t xml:space="preserve">Supplementary </w:t>
      </w:r>
      <w:r w:rsidR="00D3708F" w:rsidRPr="00D3708F">
        <w:rPr>
          <w:rStyle w:val="fontstyle21"/>
          <w:b/>
          <w:bCs/>
        </w:rPr>
        <w:t>Fig</w:t>
      </w:r>
      <w:r>
        <w:rPr>
          <w:rStyle w:val="fontstyle21"/>
          <w:b/>
          <w:bCs/>
        </w:rPr>
        <w:t>ure</w:t>
      </w:r>
      <w:r w:rsidR="002D5A87">
        <w:rPr>
          <w:rStyle w:val="fontstyle21"/>
          <w:rFonts w:hint="eastAsia"/>
          <w:b/>
          <w:bCs/>
        </w:rPr>
        <w:t xml:space="preserve"> 4</w:t>
      </w:r>
      <w:r w:rsidR="00D3708F" w:rsidRPr="00D3708F">
        <w:rPr>
          <w:rStyle w:val="fontstyle21"/>
          <w:b/>
          <w:bCs/>
        </w:rPr>
        <w:t>.</w:t>
      </w:r>
      <w:r w:rsidR="00D3708F" w:rsidRPr="00A81477">
        <w:rPr>
          <w:rStyle w:val="fontstyle21"/>
          <w:b/>
          <w:bCs/>
        </w:rPr>
        <w:t xml:space="preserve"> </w:t>
      </w:r>
      <w:r w:rsidR="00D3708F" w:rsidRPr="00D3708F">
        <w:rPr>
          <w:rStyle w:val="fontstyle21"/>
        </w:rPr>
        <w:t>T</w:t>
      </w:r>
      <w:r w:rsidR="00D3708F">
        <w:rPr>
          <w:rStyle w:val="fontstyle21"/>
          <w:rFonts w:hint="eastAsia"/>
        </w:rPr>
        <w:t>he probability of on-</w:t>
      </w:r>
      <w:r w:rsidR="00D3708F" w:rsidRPr="00D3708F">
        <w:rPr>
          <w:rStyle w:val="fontstyle21"/>
        </w:rPr>
        <w:t>treatment by sex</w:t>
      </w:r>
      <w:r>
        <w:rPr>
          <w:rStyle w:val="fontstyle21"/>
        </w:rPr>
        <w:t>.</w:t>
      </w:r>
    </w:p>
    <w:p w14:paraId="5798C9A4" w14:textId="77777777" w:rsidR="00D3708F" w:rsidRPr="00E14B77" w:rsidRDefault="00D3708F" w:rsidP="00D3708F">
      <w:pPr>
        <w:spacing w:after="0"/>
        <w:rPr>
          <w:rFonts w:ascii="Times New Roman" w:hAnsi="Times New Roman" w:cs="Times New Roman"/>
        </w:rPr>
      </w:pPr>
    </w:p>
    <w:p w14:paraId="1D5B2628" w14:textId="076A4F77" w:rsidR="00F45FE6" w:rsidRPr="001665FF" w:rsidRDefault="00E14B77" w:rsidP="00F45FE6">
      <w:pPr>
        <w:wordWrap/>
        <w:spacing w:line="360" w:lineRule="auto"/>
        <w:jc w:val="center"/>
        <w:rPr>
          <w:rFonts w:ascii="Times New Roman" w:hAnsi="Times New Roman" w:cs="Times New Roman"/>
        </w:rPr>
      </w:pPr>
      <w:r w:rsidRPr="00E14B77">
        <w:rPr>
          <w:rFonts w:ascii="Times New Roman" w:hAnsi="Times New Roman" w:cs="Times New Roman"/>
          <w:noProof/>
        </w:rPr>
        <w:lastRenderedPageBreak/>
        <mc:AlternateContent>
          <mc:Choice Requires="wps">
            <w:drawing>
              <wp:anchor distT="45720" distB="45720" distL="114300" distR="114300" simplePos="0" relativeHeight="251674624" behindDoc="0" locked="0" layoutInCell="1" allowOverlap="1" wp14:anchorId="5093EC42" wp14:editId="23DDB451">
                <wp:simplePos x="0" y="0"/>
                <wp:positionH relativeFrom="column">
                  <wp:posOffset>3488886</wp:posOffset>
                </wp:positionH>
                <wp:positionV relativeFrom="paragraph">
                  <wp:posOffset>497791</wp:posOffset>
                </wp:positionV>
                <wp:extent cx="1723292" cy="257908"/>
                <wp:effectExtent l="0" t="0" r="0" b="8890"/>
                <wp:wrapNone/>
                <wp:docPr id="67404597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292" cy="257908"/>
                        </a:xfrm>
                        <a:prstGeom prst="rect">
                          <a:avLst/>
                        </a:prstGeom>
                        <a:solidFill>
                          <a:srgbClr val="FFFFFF"/>
                        </a:solidFill>
                        <a:ln w="9525">
                          <a:noFill/>
                          <a:miter lim="800000"/>
                          <a:headEnd/>
                          <a:tailEnd/>
                        </a:ln>
                      </wps:spPr>
                      <wps:txbx>
                        <w:txbxContent>
                          <w:p w14:paraId="1B40207F" w14:textId="284F4B78" w:rsidR="00A34584" w:rsidRPr="00E14B77" w:rsidRDefault="00A34584" w:rsidP="00E14B77">
                            <w:pPr>
                              <w:rPr>
                                <w:b/>
                                <w:bCs/>
                                <w:color w:val="000000" w:themeColor="text1"/>
                                <w:sz w:val="16"/>
                                <w:szCs w:val="18"/>
                              </w:rPr>
                            </w:pPr>
                            <w:r w:rsidRPr="00E14B77">
                              <w:rPr>
                                <w:rFonts w:hint="eastAsia"/>
                                <w:b/>
                                <w:bCs/>
                                <w:color w:val="000000" w:themeColor="text1"/>
                                <w:sz w:val="16"/>
                                <w:szCs w:val="18"/>
                              </w:rPr>
                              <w:t>Log-rank test p-value &lt;0.0</w:t>
                            </w:r>
                            <w:r>
                              <w:rPr>
                                <w:rFonts w:hint="eastAsia"/>
                                <w:b/>
                                <w:bCs/>
                                <w:color w:val="000000" w:themeColor="text1"/>
                                <w:sz w:val="16"/>
                                <w:szCs w:val="18"/>
                              </w:rPr>
                              <w:t>0</w:t>
                            </w:r>
                            <w:r w:rsidRPr="00E14B77">
                              <w:rPr>
                                <w:rFonts w:hint="eastAsia"/>
                                <w:b/>
                                <w:bCs/>
                                <w:color w:val="000000" w:themeColor="text1"/>
                                <w:sz w:val="16"/>
                                <w:szCs w:val="18"/>
                              </w:rPr>
                              <w: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3EC42" id="텍스트 상자 2" o:spid="_x0000_s1027" type="#_x0000_t202" style="position:absolute;left:0;text-align:left;margin-left:274.7pt;margin-top:39.2pt;width:135.7pt;height:20.3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" stroked="f">
                <v:textbox>
                  <w:txbxContent>
                    <w:p w14:paraId="1B40207F" w14:textId="284F4B78" w:rsidR="00A34584" w:rsidRPr="00E14B77" w:rsidRDefault="00A34584" w:rsidP="00E14B77">
                      <w:pPr>
                        <w:rPr>
                          <w:b/>
                          <w:bCs/>
                          <w:color w:val="000000" w:themeColor="text1"/>
                          <w:sz w:val="16"/>
                          <w:szCs w:val="18"/>
                        </w:rPr>
                      </w:pPr>
                      <w:r w:rsidRPr="00E14B77">
                        <w:rPr>
                          <w:rFonts w:hint="eastAsia"/>
                          <w:b/>
                          <w:bCs/>
                          <w:color w:val="000000" w:themeColor="text1"/>
                          <w:sz w:val="16"/>
                          <w:szCs w:val="18"/>
                        </w:rPr>
                        <w:t>Log-rank test p-value &lt;0.0</w:t>
                      </w:r>
                      <w:r>
                        <w:rPr>
                          <w:rFonts w:hint="eastAsia"/>
                          <w:b/>
                          <w:bCs/>
                          <w:color w:val="000000" w:themeColor="text1"/>
                          <w:sz w:val="16"/>
                          <w:szCs w:val="18"/>
                        </w:rPr>
                        <w:t>0</w:t>
                      </w:r>
                      <w:r w:rsidRPr="00E14B77">
                        <w:rPr>
                          <w:rFonts w:hint="eastAsia"/>
                          <w:b/>
                          <w:bCs/>
                          <w:color w:val="000000" w:themeColor="text1"/>
                          <w:sz w:val="16"/>
                          <w:szCs w:val="18"/>
                        </w:rPr>
                        <w:t>01</w:t>
                      </w:r>
                    </w:p>
                  </w:txbxContent>
                </v:textbox>
              </v:shape>
            </w:pict>
          </mc:Fallback>
        </mc:AlternateContent>
      </w:r>
      <w:r w:rsidR="00F45FE6" w:rsidRPr="00882764">
        <w:rPr>
          <w:rFonts w:ascii="Times New Roman" w:hAnsi="Times New Roman" w:cs="Times New Roman"/>
          <w:noProof/>
        </w:rPr>
        <w:drawing>
          <wp:inline distT="0" distB="0" distL="0" distR="0" wp14:anchorId="49652F02" wp14:editId="0267D516">
            <wp:extent cx="5658827" cy="3917209"/>
            <wp:effectExtent l="19050" t="19050" r="18415" b="26670"/>
            <wp:docPr id="711056809" name="그림 711056809" descr="텍스트, 스크린샷, 그래프,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56809" name="그림 711056809" descr="텍스트, 스크린샷, 그래프, 라인이(가) 표시된 사진&#10;&#10;자동 생성된 설명"/>
                    <pic:cNvPicPr/>
                  </pic:nvPicPr>
                  <pic:blipFill rotWithShape="1">
                    <a:blip r:embed="rId16"/>
                    <a:srcRect l="1330" b="1847"/>
                    <a:stretch/>
                  </pic:blipFill>
                  <pic:spPr bwMode="auto">
                    <a:xfrm>
                      <a:off x="0" y="0"/>
                      <a:ext cx="5674366" cy="3927965"/>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D2CACFE" w14:textId="2B848ACC" w:rsidR="00F45FE6" w:rsidRDefault="00F45FE6" w:rsidP="00F45FE6"/>
    <w:p w14:paraId="7D736913" w14:textId="77777777" w:rsidR="00D3708F" w:rsidRDefault="00D3708F" w:rsidP="00F45FE6"/>
    <w:p w14:paraId="0F004203" w14:textId="6A2241A9" w:rsidR="00251C68" w:rsidRDefault="00251C68" w:rsidP="00F45FE6"/>
    <w:p w14:paraId="16928256" w14:textId="29C4B5C7" w:rsidR="00251C68" w:rsidRDefault="00251C68" w:rsidP="00F45FE6"/>
    <w:p w14:paraId="2229E3F7" w14:textId="57569967" w:rsidR="00251C68" w:rsidRDefault="00251C68" w:rsidP="00F45FE6"/>
    <w:p w14:paraId="7B272925" w14:textId="35D7B314" w:rsidR="00251C68" w:rsidRDefault="00251C68" w:rsidP="00F45FE6"/>
    <w:p w14:paraId="62DBC372" w14:textId="77777777" w:rsidR="00251C68" w:rsidRDefault="00251C68" w:rsidP="00F45FE6"/>
    <w:p w14:paraId="447CF48C" w14:textId="77777777" w:rsidR="00251C68" w:rsidRDefault="00251C68" w:rsidP="00F45FE6"/>
    <w:p w14:paraId="0F0692BF" w14:textId="20511311" w:rsidR="00251C68" w:rsidRDefault="00251C68" w:rsidP="00F45FE6"/>
    <w:p w14:paraId="2DAE8EB6" w14:textId="77777777" w:rsidR="00251C68" w:rsidRDefault="00251C68" w:rsidP="00F45FE6"/>
    <w:p w14:paraId="7106542A" w14:textId="77777777" w:rsidR="00251C68" w:rsidRDefault="00251C68" w:rsidP="00F45FE6"/>
    <w:p w14:paraId="2B8713A7" w14:textId="238EAB84" w:rsidR="00251C68" w:rsidRPr="00D3708F" w:rsidRDefault="00D57147" w:rsidP="00D3708F">
      <w:pPr>
        <w:spacing w:after="0"/>
        <w:rPr>
          <w:rFonts w:ascii="Times New Roman" w:eastAsiaTheme="minorHAnsi" w:hAnsi="Times New Roman"/>
          <w:sz w:val="22"/>
        </w:rPr>
      </w:pPr>
      <w:r w:rsidRPr="00D57147">
        <w:rPr>
          <w:rStyle w:val="fontstyle21"/>
          <w:b/>
          <w:bCs/>
        </w:rPr>
        <w:t xml:space="preserve">Supplementary </w:t>
      </w:r>
      <w:r w:rsidR="00D3708F" w:rsidRPr="00D3708F">
        <w:rPr>
          <w:rStyle w:val="fontstyle21"/>
          <w:b/>
          <w:bCs/>
        </w:rPr>
        <w:t>Fig</w:t>
      </w:r>
      <w:r>
        <w:rPr>
          <w:rStyle w:val="fontstyle21"/>
          <w:b/>
          <w:bCs/>
        </w:rPr>
        <w:t>ure</w:t>
      </w:r>
      <w:r w:rsidR="002D5A87">
        <w:rPr>
          <w:rStyle w:val="fontstyle21"/>
          <w:rFonts w:hint="eastAsia"/>
          <w:b/>
          <w:bCs/>
        </w:rPr>
        <w:t xml:space="preserve"> 5</w:t>
      </w:r>
      <w:r w:rsidR="00251C68" w:rsidRPr="00EF3F34">
        <w:rPr>
          <w:rFonts w:ascii="Times New Roman" w:hAnsi="Times New Roman"/>
          <w:sz w:val="22"/>
        </w:rPr>
        <w:t xml:space="preserve">. </w:t>
      </w:r>
      <w:r w:rsidR="00D3708F" w:rsidRPr="00D3708F">
        <w:rPr>
          <w:rStyle w:val="fontstyle21"/>
        </w:rPr>
        <w:t>T</w:t>
      </w:r>
      <w:r w:rsidR="00D3708F">
        <w:rPr>
          <w:rStyle w:val="fontstyle21"/>
          <w:rFonts w:hint="eastAsia"/>
        </w:rPr>
        <w:t>he probability of on-</w:t>
      </w:r>
      <w:r w:rsidR="00D3708F" w:rsidRPr="00D3708F">
        <w:rPr>
          <w:rStyle w:val="fontstyle21"/>
        </w:rPr>
        <w:t xml:space="preserve">treatment by </w:t>
      </w:r>
      <w:r w:rsidR="00D3708F">
        <w:rPr>
          <w:rStyle w:val="fontstyle21"/>
          <w:rFonts w:hint="eastAsia"/>
        </w:rPr>
        <w:t>types of drugs</w:t>
      </w:r>
      <w:r>
        <w:rPr>
          <w:rStyle w:val="fontstyle21"/>
        </w:rPr>
        <w:t>.</w:t>
      </w:r>
    </w:p>
    <w:p w14:paraId="28E1874A" w14:textId="77777777" w:rsidR="00251C68" w:rsidRPr="00991B16" w:rsidRDefault="00251C68" w:rsidP="00F45FE6"/>
    <w:p w14:paraId="31FE8D91" w14:textId="2B2A4627" w:rsidR="00251C68" w:rsidRDefault="00D3708F" w:rsidP="00F45FE6">
      <w:pPr>
        <w:keepNext/>
        <w:jc w:val="center"/>
      </w:pPr>
      <w:r w:rsidRPr="00882764">
        <w:rPr>
          <w:noProof/>
        </w:rPr>
        <w:lastRenderedPageBreak/>
        <w:drawing>
          <wp:inline distT="0" distB="0" distL="0" distR="0" wp14:anchorId="0FD20DBA" wp14:editId="7F38255A">
            <wp:extent cx="5632493" cy="4115476"/>
            <wp:effectExtent l="19050" t="19050" r="25400" b="18415"/>
            <wp:docPr id="38775396" name="그림 38775396" descr="텍스트, 스크린샷, 라인,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5396" name="그림 38775396" descr="텍스트, 스크린샷, 라인, 그래프이(가) 표시된 사진&#10;&#10;자동 생성된 설명"/>
                    <pic:cNvPicPr/>
                  </pic:nvPicPr>
                  <pic:blipFill>
                    <a:blip r:embed="rId17"/>
                    <a:stretch>
                      <a:fillRect/>
                    </a:stretch>
                  </pic:blipFill>
                  <pic:spPr>
                    <a:xfrm>
                      <a:off x="0" y="0"/>
                      <a:ext cx="5643720" cy="4123679"/>
                    </a:xfrm>
                    <a:prstGeom prst="rect">
                      <a:avLst/>
                    </a:prstGeom>
                    <a:ln>
                      <a:solidFill>
                        <a:schemeClr val="bg1">
                          <a:lumMod val="85000"/>
                        </a:schemeClr>
                      </a:solidFill>
                    </a:ln>
                  </pic:spPr>
                </pic:pic>
              </a:graphicData>
            </a:graphic>
          </wp:inline>
        </w:drawing>
      </w:r>
      <w:r w:rsidR="00E14B77" w:rsidRPr="00E14B77">
        <w:rPr>
          <w:rFonts w:ascii="Times New Roman" w:hAnsi="Times New Roman" w:cs="Times New Roman"/>
          <w:noProof/>
        </w:rPr>
        <mc:AlternateContent>
          <mc:Choice Requires="wps">
            <w:drawing>
              <wp:anchor distT="45720" distB="45720" distL="114300" distR="114300" simplePos="0" relativeHeight="251676672" behindDoc="0" locked="0" layoutInCell="1" allowOverlap="1" wp14:anchorId="1B6B526A" wp14:editId="77AA9F72">
                <wp:simplePos x="0" y="0"/>
                <wp:positionH relativeFrom="column">
                  <wp:posOffset>3516288</wp:posOffset>
                </wp:positionH>
                <wp:positionV relativeFrom="paragraph">
                  <wp:posOffset>480597</wp:posOffset>
                </wp:positionV>
                <wp:extent cx="1723292" cy="257908"/>
                <wp:effectExtent l="0" t="0" r="0" b="8890"/>
                <wp:wrapNone/>
                <wp:docPr id="103803270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292" cy="257908"/>
                        </a:xfrm>
                        <a:prstGeom prst="rect">
                          <a:avLst/>
                        </a:prstGeom>
                        <a:solidFill>
                          <a:srgbClr val="FFFFFF"/>
                        </a:solidFill>
                        <a:ln w="9525">
                          <a:noFill/>
                          <a:miter lim="800000"/>
                          <a:headEnd/>
                          <a:tailEnd/>
                        </a:ln>
                      </wps:spPr>
                      <wps:txbx>
                        <w:txbxContent>
                          <w:p w14:paraId="3742A28F" w14:textId="050F0F91" w:rsidR="00A34584" w:rsidRPr="00E14B77" w:rsidRDefault="00A34584" w:rsidP="00E14B77">
                            <w:pPr>
                              <w:rPr>
                                <w:b/>
                                <w:bCs/>
                                <w:color w:val="000000" w:themeColor="text1"/>
                                <w:sz w:val="16"/>
                                <w:szCs w:val="18"/>
                              </w:rPr>
                            </w:pPr>
                            <w:r w:rsidRPr="00E14B77">
                              <w:rPr>
                                <w:rFonts w:hint="eastAsia"/>
                                <w:b/>
                                <w:bCs/>
                                <w:color w:val="000000" w:themeColor="text1"/>
                                <w:sz w:val="16"/>
                                <w:szCs w:val="18"/>
                              </w:rPr>
                              <w:t>Log-rank test p-value &lt;0.00</w:t>
                            </w:r>
                            <w:r>
                              <w:rPr>
                                <w:rFonts w:hint="eastAsia"/>
                                <w:b/>
                                <w:bCs/>
                                <w:color w:val="000000" w:themeColor="text1"/>
                                <w:sz w:val="16"/>
                                <w:szCs w:val="18"/>
                              </w:rPr>
                              <w:t>0</w:t>
                            </w:r>
                            <w:r w:rsidRPr="00E14B77">
                              <w:rPr>
                                <w:rFonts w:hint="eastAsia"/>
                                <w:b/>
                                <w:bCs/>
                                <w:color w:val="000000" w:themeColor="text1"/>
                                <w:sz w:val="16"/>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B526A" id="_x0000_s1028" type="#_x0000_t202" style="position:absolute;left:0;text-align:left;margin-left:276.85pt;margin-top:37.85pt;width:135.7pt;height:20.3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" stroked="f">
                <v:textbox>
                  <w:txbxContent>
                    <w:p w14:paraId="3742A28F" w14:textId="050F0F91" w:rsidR="00A34584" w:rsidRPr="00E14B77" w:rsidRDefault="00A34584" w:rsidP="00E14B77">
                      <w:pPr>
                        <w:rPr>
                          <w:b/>
                          <w:bCs/>
                          <w:color w:val="000000" w:themeColor="text1"/>
                          <w:sz w:val="16"/>
                          <w:szCs w:val="18"/>
                        </w:rPr>
                      </w:pPr>
                      <w:r w:rsidRPr="00E14B77">
                        <w:rPr>
                          <w:rFonts w:hint="eastAsia"/>
                          <w:b/>
                          <w:bCs/>
                          <w:color w:val="000000" w:themeColor="text1"/>
                          <w:sz w:val="16"/>
                          <w:szCs w:val="18"/>
                        </w:rPr>
                        <w:t>Log-rank test p-value &lt;0.00</w:t>
                      </w:r>
                      <w:r>
                        <w:rPr>
                          <w:rFonts w:hint="eastAsia"/>
                          <w:b/>
                          <w:bCs/>
                          <w:color w:val="000000" w:themeColor="text1"/>
                          <w:sz w:val="16"/>
                          <w:szCs w:val="18"/>
                        </w:rPr>
                        <w:t>0</w:t>
                      </w:r>
                      <w:r w:rsidRPr="00E14B77">
                        <w:rPr>
                          <w:rFonts w:hint="eastAsia"/>
                          <w:b/>
                          <w:bCs/>
                          <w:color w:val="000000" w:themeColor="text1"/>
                          <w:sz w:val="16"/>
                          <w:szCs w:val="18"/>
                        </w:rPr>
                        <w:t>1</w:t>
                      </w:r>
                    </w:p>
                  </w:txbxContent>
                </v:textbox>
              </v:shape>
            </w:pict>
          </mc:Fallback>
        </mc:AlternateContent>
      </w:r>
    </w:p>
    <w:p w14:paraId="77F4D146" w14:textId="77777777" w:rsidR="00251C68" w:rsidRDefault="00251C68" w:rsidP="00F45FE6">
      <w:pPr>
        <w:keepNext/>
        <w:jc w:val="center"/>
      </w:pPr>
    </w:p>
    <w:p w14:paraId="48931F1F" w14:textId="77777777" w:rsidR="00251C68" w:rsidRDefault="00251C68" w:rsidP="00F45FE6">
      <w:pPr>
        <w:keepNext/>
        <w:jc w:val="center"/>
      </w:pPr>
    </w:p>
    <w:p w14:paraId="65F58AAD" w14:textId="364A2BAE" w:rsidR="00F45FE6" w:rsidRDefault="00F45FE6" w:rsidP="00F45FE6">
      <w:pPr>
        <w:keepNext/>
        <w:jc w:val="center"/>
      </w:pPr>
    </w:p>
    <w:p w14:paraId="168110CC" w14:textId="388C1EEA" w:rsidR="00A23BF5" w:rsidRPr="00251C68" w:rsidRDefault="00A23BF5" w:rsidP="006A57D9">
      <w:pPr>
        <w:pStyle w:val="Caption"/>
        <w:keepNext/>
        <w:spacing w:after="0" w:line="240" w:lineRule="atLeast"/>
      </w:pPr>
    </w:p>
    <w:sectPr w:rsidR="00A23BF5" w:rsidRPr="00251C68" w:rsidSect="00D57147">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2E2D5" w14:textId="77777777" w:rsidR="008E71CF" w:rsidRDefault="008E71CF" w:rsidP="005F014A">
      <w:pPr>
        <w:spacing w:after="0" w:line="240" w:lineRule="auto"/>
      </w:pPr>
      <w:r>
        <w:separator/>
      </w:r>
    </w:p>
  </w:endnote>
  <w:endnote w:type="continuationSeparator" w:id="0">
    <w:p w14:paraId="0A51F07C" w14:textId="77777777" w:rsidR="008E71CF" w:rsidRDefault="008E71CF" w:rsidP="005F0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ulim">
    <w:panose1 w:val="020B0600000101010101"/>
    <w:charset w:val="81"/>
    <w:family w:val="swiss"/>
    <w:pitch w:val="variable"/>
    <w:sig w:usb0="B00002AF" w:usb1="69D77CFB" w:usb2="00000030" w:usb3="00000000" w:csb0="0008009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7465" w14:textId="559A6B78" w:rsidR="00A34584" w:rsidRDefault="00A34584">
    <w:pPr>
      <w:pStyle w:val="Footer"/>
    </w:pPr>
    <w:r>
      <w:rPr>
        <w:noProof/>
      </w:rPr>
      <mc:AlternateContent>
        <mc:Choice Requires="wps">
          <w:drawing>
            <wp:anchor distT="0" distB="0" distL="0" distR="0" simplePos="0" relativeHeight="251659264" behindDoc="0" locked="0" layoutInCell="1" allowOverlap="1" wp14:anchorId="2019BD6D" wp14:editId="41F07FC0">
              <wp:simplePos x="635" y="635"/>
              <wp:positionH relativeFrom="page">
                <wp:align>center</wp:align>
              </wp:positionH>
              <wp:positionV relativeFrom="page">
                <wp:align>bottom</wp:align>
              </wp:positionV>
              <wp:extent cx="443865" cy="443865"/>
              <wp:effectExtent l="0" t="0" r="15875" b="0"/>
              <wp:wrapNone/>
              <wp:docPr id="660373919" name="Text Box 2" descr="Internal Use Only General and Administra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E7121B" w14:textId="75AE3A98" w:rsidR="00A34584" w:rsidRPr="004F25F0" w:rsidRDefault="00A34584" w:rsidP="004F25F0">
                          <w:pPr>
                            <w:spacing w:after="0"/>
                            <w:rPr>
                              <w:rFonts w:ascii="Calibri" w:eastAsia="Calibri" w:hAnsi="Calibri" w:cs="Calibri"/>
                              <w:noProof/>
                              <w:color w:val="000000"/>
                              <w:szCs w:val="20"/>
                            </w:rPr>
                          </w:pPr>
                          <w:r w:rsidRPr="004F25F0">
                            <w:rPr>
                              <w:rFonts w:ascii="Calibri" w:eastAsia="Calibri" w:hAnsi="Calibri" w:cs="Calibri"/>
                              <w:noProof/>
                              <w:color w:val="000000"/>
                              <w:szCs w:val="20"/>
                            </w:rPr>
                            <w:t>Internal Use Only General and Administrative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19BD6D" id="_x0000_t202" coordsize="21600,21600" o:spt="202" path="m,l,21600r21600,l21600,xe">
              <v:stroke joinstyle="miter"/>
              <v:path gradientshapeok="t" o:connecttype="rect"/>
            </v:shapetype>
            <v:shape id="Text Box 2" o:spid="_x0000_s1029" type="#_x0000_t202" alt="Internal Use Only General and Administrative"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2E7121B" w14:textId="75AE3A98" w:rsidR="00A34584" w:rsidRPr="004F25F0" w:rsidRDefault="00A34584" w:rsidP="004F25F0">
                    <w:pPr>
                      <w:spacing w:after="0"/>
                      <w:rPr>
                        <w:rFonts w:ascii="Calibri" w:eastAsia="Calibri" w:hAnsi="Calibri" w:cs="Calibri"/>
                        <w:noProof/>
                        <w:color w:val="000000"/>
                        <w:szCs w:val="20"/>
                      </w:rPr>
                    </w:pPr>
                    <w:r w:rsidRPr="004F25F0">
                      <w:rPr>
                        <w:rFonts w:ascii="Calibri" w:eastAsia="Calibri" w:hAnsi="Calibri" w:cs="Calibri"/>
                        <w:noProof/>
                        <w:color w:val="000000"/>
                        <w:szCs w:val="20"/>
                      </w:rPr>
                      <w:t>Internal Use Only General and Administrative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A18E" w14:textId="40DD7F12" w:rsidR="00A34584" w:rsidRDefault="008E71CF">
    <w:pPr>
      <w:pStyle w:val="Footer"/>
      <w:jc w:val="center"/>
    </w:pPr>
    <w:sdt>
      <w:sdtPr>
        <w:id w:val="1507392145"/>
        <w:docPartObj>
          <w:docPartGallery w:val="Page Numbers (Bottom of Page)"/>
          <w:docPartUnique/>
        </w:docPartObj>
      </w:sdtPr>
      <w:sdtEndPr/>
      <w:sdtContent>
        <w:r w:rsidR="00A34584">
          <w:fldChar w:fldCharType="begin"/>
        </w:r>
        <w:r w:rsidR="00A34584">
          <w:instrText>PAGE   \* MERGEFORMAT</w:instrText>
        </w:r>
        <w:r w:rsidR="00A34584">
          <w:fldChar w:fldCharType="separate"/>
        </w:r>
        <w:r w:rsidR="00A34584">
          <w:rPr>
            <w:lang w:val="ko-KR"/>
          </w:rPr>
          <w:t>2</w:t>
        </w:r>
        <w:r w:rsidR="00A34584">
          <w:fldChar w:fldCharType="end"/>
        </w:r>
      </w:sdtContent>
    </w:sdt>
  </w:p>
  <w:p w14:paraId="1FDF4B4A" w14:textId="77777777" w:rsidR="00A34584" w:rsidRDefault="00A34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372D" w14:textId="11766EF8" w:rsidR="00A34584" w:rsidRDefault="00A34584">
    <w:pPr>
      <w:pStyle w:val="Footer"/>
    </w:pPr>
    <w:r>
      <w:rPr>
        <w:noProof/>
      </w:rPr>
      <mc:AlternateContent>
        <mc:Choice Requires="wps">
          <w:drawing>
            <wp:anchor distT="0" distB="0" distL="0" distR="0" simplePos="0" relativeHeight="251658240" behindDoc="0" locked="0" layoutInCell="1" allowOverlap="1" wp14:anchorId="078BD5D3" wp14:editId="441B4BDB">
              <wp:simplePos x="635" y="635"/>
              <wp:positionH relativeFrom="page">
                <wp:align>center</wp:align>
              </wp:positionH>
              <wp:positionV relativeFrom="page">
                <wp:align>bottom</wp:align>
              </wp:positionV>
              <wp:extent cx="443865" cy="443865"/>
              <wp:effectExtent l="0" t="0" r="15875" b="0"/>
              <wp:wrapNone/>
              <wp:docPr id="2091797788" name="Text Box 1" descr="Internal Use Only General and Administra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EACFF9" w14:textId="32393237" w:rsidR="00A34584" w:rsidRPr="004F25F0" w:rsidRDefault="00A34584" w:rsidP="004F25F0">
                          <w:pPr>
                            <w:spacing w:after="0"/>
                            <w:rPr>
                              <w:rFonts w:ascii="Calibri" w:eastAsia="Calibri" w:hAnsi="Calibri" w:cs="Calibri"/>
                              <w:noProof/>
                              <w:color w:val="000000"/>
                              <w:szCs w:val="20"/>
                            </w:rPr>
                          </w:pPr>
                          <w:r w:rsidRPr="004F25F0">
                            <w:rPr>
                              <w:rFonts w:ascii="Calibri" w:eastAsia="Calibri" w:hAnsi="Calibri" w:cs="Calibri"/>
                              <w:noProof/>
                              <w:color w:val="000000"/>
                              <w:szCs w:val="20"/>
                            </w:rPr>
                            <w:t>Internal Use Only General and Administrative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8BD5D3" id="_x0000_t202" coordsize="21600,21600" o:spt="202" path="m,l,21600r21600,l21600,xe">
              <v:stroke joinstyle="miter"/>
              <v:path gradientshapeok="t" o:connecttype="rect"/>
            </v:shapetype>
            <v:shape id="Text Box 1" o:spid="_x0000_s1030" type="#_x0000_t202" alt="Internal Use Only General and Administrative"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3EACFF9" w14:textId="32393237" w:rsidR="00A34584" w:rsidRPr="004F25F0" w:rsidRDefault="00A34584" w:rsidP="004F25F0">
                    <w:pPr>
                      <w:spacing w:after="0"/>
                      <w:rPr>
                        <w:rFonts w:ascii="Calibri" w:eastAsia="Calibri" w:hAnsi="Calibri" w:cs="Calibri"/>
                        <w:noProof/>
                        <w:color w:val="000000"/>
                        <w:szCs w:val="20"/>
                      </w:rPr>
                    </w:pPr>
                    <w:r w:rsidRPr="004F25F0">
                      <w:rPr>
                        <w:rFonts w:ascii="Calibri" w:eastAsia="Calibri" w:hAnsi="Calibri" w:cs="Calibri"/>
                        <w:noProof/>
                        <w:color w:val="000000"/>
                        <w:szCs w:val="20"/>
                      </w:rPr>
                      <w:t>Internal Use Only General and Administrative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3CCF" w14:textId="77777777" w:rsidR="008E71CF" w:rsidRDefault="008E71CF" w:rsidP="005F014A">
      <w:pPr>
        <w:spacing w:after="0" w:line="240" w:lineRule="auto"/>
      </w:pPr>
      <w:r>
        <w:separator/>
      </w:r>
    </w:p>
  </w:footnote>
  <w:footnote w:type="continuationSeparator" w:id="0">
    <w:p w14:paraId="15D79BE0" w14:textId="77777777" w:rsidR="008E71CF" w:rsidRDefault="008E71CF" w:rsidP="005F0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3B"/>
    <w:multiLevelType w:val="hybridMultilevel"/>
    <w:tmpl w:val="4E06AB1A"/>
    <w:lvl w:ilvl="0" w:tplc="E8F0E6FE">
      <w:start w:val="1"/>
      <w:numFmt w:val="decimal"/>
      <w:lvlText w:val="%1)"/>
      <w:lvlJc w:val="left"/>
      <w:pPr>
        <w:ind w:left="3239" w:hanging="360"/>
      </w:pPr>
      <w:rPr>
        <w:rFonts w:hint="default"/>
      </w:rPr>
    </w:lvl>
    <w:lvl w:ilvl="1" w:tplc="04090019" w:tentative="1">
      <w:start w:val="1"/>
      <w:numFmt w:val="upperLetter"/>
      <w:lvlText w:val="%2."/>
      <w:lvlJc w:val="left"/>
      <w:pPr>
        <w:ind w:left="3759" w:hanging="440"/>
      </w:pPr>
    </w:lvl>
    <w:lvl w:ilvl="2" w:tplc="0409001B" w:tentative="1">
      <w:start w:val="1"/>
      <w:numFmt w:val="lowerRoman"/>
      <w:lvlText w:val="%3."/>
      <w:lvlJc w:val="right"/>
      <w:pPr>
        <w:ind w:left="4199" w:hanging="440"/>
      </w:pPr>
    </w:lvl>
    <w:lvl w:ilvl="3" w:tplc="0409000F" w:tentative="1">
      <w:start w:val="1"/>
      <w:numFmt w:val="decimal"/>
      <w:lvlText w:val="%4."/>
      <w:lvlJc w:val="left"/>
      <w:pPr>
        <w:ind w:left="4639" w:hanging="440"/>
      </w:pPr>
    </w:lvl>
    <w:lvl w:ilvl="4" w:tplc="04090019" w:tentative="1">
      <w:start w:val="1"/>
      <w:numFmt w:val="upperLetter"/>
      <w:lvlText w:val="%5."/>
      <w:lvlJc w:val="left"/>
      <w:pPr>
        <w:ind w:left="5079" w:hanging="440"/>
      </w:pPr>
    </w:lvl>
    <w:lvl w:ilvl="5" w:tplc="0409001B" w:tentative="1">
      <w:start w:val="1"/>
      <w:numFmt w:val="lowerRoman"/>
      <w:lvlText w:val="%6."/>
      <w:lvlJc w:val="right"/>
      <w:pPr>
        <w:ind w:left="5519" w:hanging="440"/>
      </w:pPr>
    </w:lvl>
    <w:lvl w:ilvl="6" w:tplc="0409000F" w:tentative="1">
      <w:start w:val="1"/>
      <w:numFmt w:val="decimal"/>
      <w:lvlText w:val="%7."/>
      <w:lvlJc w:val="left"/>
      <w:pPr>
        <w:ind w:left="5959" w:hanging="440"/>
      </w:pPr>
    </w:lvl>
    <w:lvl w:ilvl="7" w:tplc="04090019" w:tentative="1">
      <w:start w:val="1"/>
      <w:numFmt w:val="upperLetter"/>
      <w:lvlText w:val="%8."/>
      <w:lvlJc w:val="left"/>
      <w:pPr>
        <w:ind w:left="6399" w:hanging="440"/>
      </w:pPr>
    </w:lvl>
    <w:lvl w:ilvl="8" w:tplc="0409001B" w:tentative="1">
      <w:start w:val="1"/>
      <w:numFmt w:val="lowerRoman"/>
      <w:lvlText w:val="%9."/>
      <w:lvlJc w:val="right"/>
      <w:pPr>
        <w:ind w:left="6839" w:hanging="440"/>
      </w:pPr>
    </w:lvl>
  </w:abstractNum>
  <w:abstractNum w:abstractNumId="1" w15:restartNumberingAfterBreak="0">
    <w:nsid w:val="3C513994"/>
    <w:multiLevelType w:val="hybridMultilevel"/>
    <w:tmpl w:val="ABB4BB2E"/>
    <w:lvl w:ilvl="0" w:tplc="C384519E">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5AC90C3E"/>
    <w:multiLevelType w:val="hybridMultilevel"/>
    <w:tmpl w:val="44328122"/>
    <w:lvl w:ilvl="0" w:tplc="141E3636">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558899364">
    <w:abstractNumId w:val="1"/>
  </w:num>
  <w:num w:numId="2" w16cid:durableId="1400859299">
    <w:abstractNumId w:val="2"/>
  </w:num>
  <w:num w:numId="3" w16cid:durableId="849298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1EF"/>
    <w:rsid w:val="000012AA"/>
    <w:rsid w:val="000131A8"/>
    <w:rsid w:val="0002071C"/>
    <w:rsid w:val="00020D26"/>
    <w:rsid w:val="00024D6C"/>
    <w:rsid w:val="000346B2"/>
    <w:rsid w:val="00035802"/>
    <w:rsid w:val="00047417"/>
    <w:rsid w:val="00053045"/>
    <w:rsid w:val="00086335"/>
    <w:rsid w:val="00086B20"/>
    <w:rsid w:val="000C32ED"/>
    <w:rsid w:val="000F6372"/>
    <w:rsid w:val="001006E6"/>
    <w:rsid w:val="00131152"/>
    <w:rsid w:val="00160B8E"/>
    <w:rsid w:val="00165C2F"/>
    <w:rsid w:val="00182E67"/>
    <w:rsid w:val="001A2D48"/>
    <w:rsid w:val="001C65BA"/>
    <w:rsid w:val="002025B3"/>
    <w:rsid w:val="00221D18"/>
    <w:rsid w:val="00251C68"/>
    <w:rsid w:val="00260CEF"/>
    <w:rsid w:val="002D5A87"/>
    <w:rsid w:val="002E406C"/>
    <w:rsid w:val="002F1A95"/>
    <w:rsid w:val="002F21F9"/>
    <w:rsid w:val="002F6465"/>
    <w:rsid w:val="003167B5"/>
    <w:rsid w:val="00323E0B"/>
    <w:rsid w:val="0033389F"/>
    <w:rsid w:val="00350E89"/>
    <w:rsid w:val="003528B0"/>
    <w:rsid w:val="003844C8"/>
    <w:rsid w:val="00393EE3"/>
    <w:rsid w:val="0039561D"/>
    <w:rsid w:val="003A7E05"/>
    <w:rsid w:val="003A7FBF"/>
    <w:rsid w:val="003C1DEB"/>
    <w:rsid w:val="00407575"/>
    <w:rsid w:val="00415739"/>
    <w:rsid w:val="00435F7F"/>
    <w:rsid w:val="0045720C"/>
    <w:rsid w:val="00464D61"/>
    <w:rsid w:val="00471612"/>
    <w:rsid w:val="00474AE1"/>
    <w:rsid w:val="0048287C"/>
    <w:rsid w:val="004931A4"/>
    <w:rsid w:val="004C2DFA"/>
    <w:rsid w:val="004E3D9C"/>
    <w:rsid w:val="004E62DA"/>
    <w:rsid w:val="004F25F0"/>
    <w:rsid w:val="004F4B83"/>
    <w:rsid w:val="00527C81"/>
    <w:rsid w:val="00560CDB"/>
    <w:rsid w:val="00561B14"/>
    <w:rsid w:val="00574509"/>
    <w:rsid w:val="00585B0F"/>
    <w:rsid w:val="00597CD8"/>
    <w:rsid w:val="005C0D11"/>
    <w:rsid w:val="005F014A"/>
    <w:rsid w:val="005F6A40"/>
    <w:rsid w:val="006059EB"/>
    <w:rsid w:val="00685587"/>
    <w:rsid w:val="006903A2"/>
    <w:rsid w:val="006A57D9"/>
    <w:rsid w:val="006B0E72"/>
    <w:rsid w:val="006F069A"/>
    <w:rsid w:val="00705AC5"/>
    <w:rsid w:val="00724581"/>
    <w:rsid w:val="007366F5"/>
    <w:rsid w:val="00743A98"/>
    <w:rsid w:val="00747DC5"/>
    <w:rsid w:val="00751099"/>
    <w:rsid w:val="0075159C"/>
    <w:rsid w:val="0076406A"/>
    <w:rsid w:val="007967F2"/>
    <w:rsid w:val="007B652C"/>
    <w:rsid w:val="007D0AB7"/>
    <w:rsid w:val="00813D17"/>
    <w:rsid w:val="00847200"/>
    <w:rsid w:val="008637B3"/>
    <w:rsid w:val="00864474"/>
    <w:rsid w:val="00865C6E"/>
    <w:rsid w:val="00893437"/>
    <w:rsid w:val="008A1CDC"/>
    <w:rsid w:val="008B3B09"/>
    <w:rsid w:val="008E71CF"/>
    <w:rsid w:val="008E7C0D"/>
    <w:rsid w:val="008F1F87"/>
    <w:rsid w:val="00934243"/>
    <w:rsid w:val="00962C23"/>
    <w:rsid w:val="00975D04"/>
    <w:rsid w:val="009A7174"/>
    <w:rsid w:val="009B118D"/>
    <w:rsid w:val="009B56C3"/>
    <w:rsid w:val="00A11CF0"/>
    <w:rsid w:val="00A23BF5"/>
    <w:rsid w:val="00A307C0"/>
    <w:rsid w:val="00A34584"/>
    <w:rsid w:val="00A615EB"/>
    <w:rsid w:val="00A81477"/>
    <w:rsid w:val="00A92E59"/>
    <w:rsid w:val="00A9450C"/>
    <w:rsid w:val="00AA4E3A"/>
    <w:rsid w:val="00AB3C58"/>
    <w:rsid w:val="00AD7877"/>
    <w:rsid w:val="00AF56E0"/>
    <w:rsid w:val="00B14661"/>
    <w:rsid w:val="00B340CB"/>
    <w:rsid w:val="00B51098"/>
    <w:rsid w:val="00B92B3C"/>
    <w:rsid w:val="00BC5FEA"/>
    <w:rsid w:val="00BF3068"/>
    <w:rsid w:val="00C253DF"/>
    <w:rsid w:val="00C37482"/>
    <w:rsid w:val="00C75F0A"/>
    <w:rsid w:val="00C800EA"/>
    <w:rsid w:val="00C850F0"/>
    <w:rsid w:val="00C86DEA"/>
    <w:rsid w:val="00C91437"/>
    <w:rsid w:val="00C97543"/>
    <w:rsid w:val="00C9795F"/>
    <w:rsid w:val="00CD2701"/>
    <w:rsid w:val="00CE3AEE"/>
    <w:rsid w:val="00D25187"/>
    <w:rsid w:val="00D3708F"/>
    <w:rsid w:val="00D44A97"/>
    <w:rsid w:val="00D54A66"/>
    <w:rsid w:val="00D57147"/>
    <w:rsid w:val="00D657C7"/>
    <w:rsid w:val="00D80EA6"/>
    <w:rsid w:val="00D830C6"/>
    <w:rsid w:val="00D84BAD"/>
    <w:rsid w:val="00D87C22"/>
    <w:rsid w:val="00DB4F89"/>
    <w:rsid w:val="00DB763A"/>
    <w:rsid w:val="00DD4CB7"/>
    <w:rsid w:val="00DD7728"/>
    <w:rsid w:val="00E14A2B"/>
    <w:rsid w:val="00E14B77"/>
    <w:rsid w:val="00E31524"/>
    <w:rsid w:val="00E37CAB"/>
    <w:rsid w:val="00E54411"/>
    <w:rsid w:val="00E601EF"/>
    <w:rsid w:val="00E60E94"/>
    <w:rsid w:val="00E638EB"/>
    <w:rsid w:val="00E75F50"/>
    <w:rsid w:val="00EC3002"/>
    <w:rsid w:val="00F17793"/>
    <w:rsid w:val="00F4326B"/>
    <w:rsid w:val="00F45FE6"/>
    <w:rsid w:val="00F55290"/>
    <w:rsid w:val="00F82FF1"/>
    <w:rsid w:val="00FA0559"/>
    <w:rsid w:val="00FA3A0A"/>
    <w:rsid w:val="00FA3A14"/>
    <w:rsid w:val="00FA43CE"/>
    <w:rsid w:val="00FB1B15"/>
    <w:rsid w:val="00FD4A26"/>
    <w:rsid w:val="00FE44F3"/>
    <w:rsid w:val="00FF1B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A4316"/>
  <w15:chartTrackingRefBased/>
  <w15:docId w15:val="{85A6A213-9CFE-455D-B048-0FB2F85F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qFormat/>
    <w:rsid w:val="00E37CAB"/>
    <w:pPr>
      <w:keepNext/>
      <w:outlineLvl w:val="0"/>
    </w:pPr>
    <w:rPr>
      <w:rFonts w:asciiTheme="majorHAnsi" w:eastAsiaTheme="majorEastAsia" w:hAnsiTheme="majorHAnsi" w:cstheme="majorBid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1EF"/>
    <w:pPr>
      <w:ind w:leftChars="400" w:left="800"/>
    </w:pPr>
  </w:style>
  <w:style w:type="character" w:customStyle="1" w:styleId="Heading1Char">
    <w:name w:val="Heading 1 Char"/>
    <w:basedOn w:val="DefaultParagraphFont"/>
    <w:link w:val="Heading1"/>
    <w:rsid w:val="00E37CAB"/>
    <w:rPr>
      <w:rFonts w:asciiTheme="majorHAnsi" w:eastAsiaTheme="majorEastAsia" w:hAnsiTheme="majorHAnsi" w:cstheme="majorBidi"/>
      <w:b/>
      <w:sz w:val="28"/>
      <w:szCs w:val="28"/>
    </w:rPr>
  </w:style>
  <w:style w:type="paragraph" w:styleId="Header">
    <w:name w:val="header"/>
    <w:basedOn w:val="Normal"/>
    <w:link w:val="HeaderChar"/>
    <w:uiPriority w:val="99"/>
    <w:unhideWhenUsed/>
    <w:rsid w:val="005F014A"/>
    <w:pPr>
      <w:tabs>
        <w:tab w:val="center" w:pos="4513"/>
        <w:tab w:val="right" w:pos="9026"/>
      </w:tabs>
      <w:snapToGrid w:val="0"/>
    </w:pPr>
  </w:style>
  <w:style w:type="character" w:customStyle="1" w:styleId="HeaderChar">
    <w:name w:val="Header Char"/>
    <w:basedOn w:val="DefaultParagraphFont"/>
    <w:link w:val="Header"/>
    <w:uiPriority w:val="99"/>
    <w:rsid w:val="005F014A"/>
  </w:style>
  <w:style w:type="paragraph" w:styleId="Footer">
    <w:name w:val="footer"/>
    <w:basedOn w:val="Normal"/>
    <w:link w:val="FooterChar"/>
    <w:uiPriority w:val="99"/>
    <w:unhideWhenUsed/>
    <w:rsid w:val="005F014A"/>
    <w:pPr>
      <w:tabs>
        <w:tab w:val="center" w:pos="4513"/>
        <w:tab w:val="right" w:pos="9026"/>
      </w:tabs>
      <w:snapToGrid w:val="0"/>
    </w:pPr>
  </w:style>
  <w:style w:type="character" w:customStyle="1" w:styleId="FooterChar">
    <w:name w:val="Footer Char"/>
    <w:basedOn w:val="DefaultParagraphFont"/>
    <w:link w:val="Footer"/>
    <w:uiPriority w:val="99"/>
    <w:rsid w:val="005F014A"/>
  </w:style>
  <w:style w:type="table" w:styleId="TableGrid">
    <w:name w:val="Table Grid"/>
    <w:basedOn w:val="TableNormal"/>
    <w:uiPriority w:val="59"/>
    <w:rsid w:val="0048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14661"/>
    <w:pPr>
      <w:jc w:val="left"/>
    </w:pPr>
  </w:style>
  <w:style w:type="character" w:customStyle="1" w:styleId="CommentTextChar">
    <w:name w:val="Comment Text Char"/>
    <w:basedOn w:val="DefaultParagraphFont"/>
    <w:link w:val="CommentText"/>
    <w:uiPriority w:val="99"/>
    <w:rsid w:val="00B14661"/>
  </w:style>
  <w:style w:type="character" w:styleId="CommentReference">
    <w:name w:val="annotation reference"/>
    <w:basedOn w:val="DefaultParagraphFont"/>
    <w:uiPriority w:val="99"/>
    <w:unhideWhenUsed/>
    <w:rsid w:val="00B14661"/>
    <w:rPr>
      <w:sz w:val="16"/>
      <w:szCs w:val="16"/>
    </w:rPr>
  </w:style>
  <w:style w:type="paragraph" w:styleId="Caption">
    <w:name w:val="caption"/>
    <w:basedOn w:val="Normal"/>
    <w:next w:val="Normal"/>
    <w:unhideWhenUsed/>
    <w:qFormat/>
    <w:rsid w:val="003528B0"/>
    <w:rPr>
      <w:b/>
      <w:bCs/>
      <w:szCs w:val="20"/>
    </w:rPr>
  </w:style>
  <w:style w:type="paragraph" w:styleId="NormalWeb">
    <w:name w:val="Normal (Web)"/>
    <w:basedOn w:val="Normal"/>
    <w:unhideWhenUsed/>
    <w:rsid w:val="003528B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table" w:styleId="ListTable1Light">
    <w:name w:val="List Table 1 Light"/>
    <w:basedOn w:val="TableNormal"/>
    <w:uiPriority w:val="46"/>
    <w:rsid w:val="00A23BF5"/>
    <w:pPr>
      <w:spacing w:after="0" w:line="240" w:lineRule="auto"/>
      <w:jc w:val="left"/>
    </w:pPr>
    <w:rPr>
      <w:sz w:val="22"/>
      <w:szCs w:val="24"/>
      <w14:ligatures w14:val="standardContextu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DefaultParagraphFont"/>
    <w:rsid w:val="002F21F9"/>
    <w:rPr>
      <w:rFonts w:ascii="Arial-BoldMT" w:hAnsi="Arial-BoldMT" w:hint="default"/>
      <w:b/>
      <w:bCs/>
      <w:i w:val="0"/>
      <w:iCs w:val="0"/>
      <w:color w:val="000000"/>
      <w:sz w:val="28"/>
      <w:szCs w:val="28"/>
    </w:rPr>
  </w:style>
  <w:style w:type="character" w:customStyle="1" w:styleId="fontstyle21">
    <w:name w:val="fontstyle21"/>
    <w:basedOn w:val="DefaultParagraphFont"/>
    <w:rsid w:val="002F21F9"/>
    <w:rPr>
      <w:rFonts w:ascii="ArialMT" w:hAnsi="ArialMT" w:hint="default"/>
      <w:b w:val="0"/>
      <w:bCs w:val="0"/>
      <w:i w:val="0"/>
      <w:iCs w:val="0"/>
      <w:color w:val="000000"/>
      <w:sz w:val="24"/>
      <w:szCs w:val="24"/>
    </w:rPr>
  </w:style>
  <w:style w:type="character" w:customStyle="1" w:styleId="fontstyle31">
    <w:name w:val="fontstyle31"/>
    <w:basedOn w:val="DefaultParagraphFont"/>
    <w:rsid w:val="002F21F9"/>
    <w:rPr>
      <w:rFonts w:ascii="Arial-ItalicMT" w:hAnsi="Arial-ItalicMT" w:hint="default"/>
      <w:b w:val="0"/>
      <w:bCs w:val="0"/>
      <w:i/>
      <w:iCs/>
      <w:color w:val="000000"/>
      <w:sz w:val="24"/>
      <w:szCs w:val="24"/>
    </w:rPr>
  </w:style>
  <w:style w:type="table" w:styleId="ListTable2-Accent3">
    <w:name w:val="List Table 2 Accent 3"/>
    <w:basedOn w:val="TableNormal"/>
    <w:uiPriority w:val="47"/>
    <w:rsid w:val="002025B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A814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A81477"/>
  </w:style>
  <w:style w:type="paragraph" w:customStyle="1" w:styleId="Text">
    <w:name w:val="Text"/>
    <w:aliases w:val="本文,JP Body Text"/>
    <w:basedOn w:val="Normal"/>
    <w:link w:val="TextChar"/>
    <w:qFormat/>
    <w:rsid w:val="00F45FE6"/>
    <w:pPr>
      <w:widowControl/>
      <w:suppressAutoHyphens/>
      <w:wordWrap/>
      <w:autoSpaceDE/>
      <w:autoSpaceDN/>
      <w:spacing w:after="200" w:line="380" w:lineRule="atLeast"/>
      <w:jc w:val="left"/>
    </w:pPr>
    <w:rPr>
      <w:rFonts w:ascii="Arial" w:eastAsia="Batang" w:hAnsi="Arial" w:cs="Times New Roman"/>
      <w:kern w:val="0"/>
      <w:sz w:val="22"/>
      <w:szCs w:val="20"/>
      <w:lang w:eastAsia="en-US"/>
    </w:rPr>
  </w:style>
  <w:style w:type="character" w:customStyle="1" w:styleId="TextChar">
    <w:name w:val="Text Char"/>
    <w:basedOn w:val="DefaultParagraphFont"/>
    <w:link w:val="Text"/>
    <w:locked/>
    <w:rsid w:val="00F45FE6"/>
    <w:rPr>
      <w:rFonts w:ascii="Arial" w:eastAsia="Batang" w:hAnsi="Arial" w:cs="Times New Roman"/>
      <w:kern w:val="0"/>
      <w:sz w:val="22"/>
      <w:szCs w:val="20"/>
      <w:lang w:eastAsia="en-US"/>
    </w:rPr>
  </w:style>
  <w:style w:type="paragraph" w:styleId="CommentSubject">
    <w:name w:val="annotation subject"/>
    <w:basedOn w:val="CommentText"/>
    <w:next w:val="CommentText"/>
    <w:link w:val="CommentSubjectChar"/>
    <w:uiPriority w:val="99"/>
    <w:semiHidden/>
    <w:unhideWhenUsed/>
    <w:rsid w:val="00685587"/>
    <w:rPr>
      <w:b/>
      <w:bCs/>
    </w:rPr>
  </w:style>
  <w:style w:type="character" w:customStyle="1" w:styleId="CommentSubjectChar">
    <w:name w:val="Comment Subject Char"/>
    <w:basedOn w:val="CommentTextChar"/>
    <w:link w:val="CommentSubject"/>
    <w:uiPriority w:val="99"/>
    <w:semiHidden/>
    <w:rsid w:val="00685587"/>
    <w:rPr>
      <w:b/>
      <w:bCs/>
    </w:rPr>
  </w:style>
  <w:style w:type="paragraph" w:styleId="BalloonText">
    <w:name w:val="Balloon Text"/>
    <w:basedOn w:val="Normal"/>
    <w:link w:val="BalloonTextChar"/>
    <w:uiPriority w:val="99"/>
    <w:semiHidden/>
    <w:unhideWhenUsed/>
    <w:rsid w:val="00DB763A"/>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B763A"/>
    <w:rPr>
      <w:rFonts w:asciiTheme="majorHAnsi" w:eastAsiaTheme="majorEastAsia" w:hAnsiTheme="majorHAnsi" w:cstheme="majorBidi"/>
      <w:sz w:val="18"/>
      <w:szCs w:val="18"/>
    </w:rPr>
  </w:style>
  <w:style w:type="paragraph" w:styleId="Revision">
    <w:name w:val="Revision"/>
    <w:hidden/>
    <w:uiPriority w:val="99"/>
    <w:semiHidden/>
    <w:rsid w:val="00435F7F"/>
    <w:pPr>
      <w:spacing w:after="0" w:line="240" w:lineRule="auto"/>
      <w:jc w:val="left"/>
    </w:pPr>
  </w:style>
  <w:style w:type="paragraph" w:customStyle="1" w:styleId="TableLeftAlign">
    <w:name w:val="TableLeftAlign"/>
    <w:basedOn w:val="Normal"/>
    <w:link w:val="TableLeftAlignChar"/>
    <w:rsid w:val="00561B14"/>
    <w:pPr>
      <w:widowControl/>
      <w:suppressAutoHyphens/>
      <w:wordWrap/>
      <w:autoSpaceDE/>
      <w:autoSpaceDN/>
      <w:spacing w:before="60" w:after="60" w:line="240" w:lineRule="atLeast"/>
      <w:jc w:val="left"/>
    </w:pPr>
    <w:rPr>
      <w:rFonts w:ascii="Arial" w:eastAsia="Batang" w:hAnsi="Arial" w:cs="Times New Roman"/>
      <w:kern w:val="0"/>
      <w:sz w:val="22"/>
      <w:szCs w:val="20"/>
      <w:lang w:eastAsia="en-US"/>
    </w:rPr>
  </w:style>
  <w:style w:type="character" w:customStyle="1" w:styleId="TableLeftAlignChar">
    <w:name w:val="TableLeftAlign Char"/>
    <w:link w:val="TableLeftAlign"/>
    <w:locked/>
    <w:rsid w:val="00561B14"/>
    <w:rPr>
      <w:rFonts w:ascii="Arial" w:eastAsia="Batang" w:hAnsi="Arial" w:cs="Times New Roman"/>
      <w:kern w:val="0"/>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AB46CB42E974B8B343136A9C5AD12" ma:contentTypeVersion="15" ma:contentTypeDescription="Create a new document." ma:contentTypeScope="" ma:versionID="66ebf5f561be30d34b7a92e70ad66057">
  <xsd:schema xmlns:xsd="http://www.w3.org/2001/XMLSchema" xmlns:xs="http://www.w3.org/2001/XMLSchema" xmlns:p="http://schemas.microsoft.com/office/2006/metadata/properties" xmlns:ns2="34ef6fd2-5125-4c23-b935-9d16404da0a5" xmlns:ns3="8c3c43cf-186b-4613-84b4-a4ff23217b56" targetNamespace="http://schemas.microsoft.com/office/2006/metadata/properties" ma:root="true" ma:fieldsID="559148f9941e44eed5ab2a676c7f46b9" ns2:_="" ns3:_="">
    <xsd:import namespace="34ef6fd2-5125-4c23-b935-9d16404da0a5"/>
    <xsd:import namespace="8c3c43cf-186b-4613-84b4-a4ff23217b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d2-5125-4c23-b935-9d16404da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cbd03e-66a2-4c18-a228-0d90db84838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c43cf-186b-4613-84b4-a4ff23217b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12e874-be26-499a-b36a-3e9c3c72934e}" ma:internalName="TaxCatchAll" ma:showField="CatchAllData" ma:web="8c3c43cf-186b-4613-84b4-a4ff23217b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ef6fd2-5125-4c23-b935-9d16404da0a5">
      <Terms xmlns="http://schemas.microsoft.com/office/infopath/2007/PartnerControls"/>
    </lcf76f155ced4ddcb4097134ff3c332f>
    <TaxCatchAll xmlns="8c3c43cf-186b-4613-84b4-a4ff23217b5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FFBA60-CD55-41C5-A384-D13685074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f6fd2-5125-4c23-b935-9d16404da0a5"/>
    <ds:schemaRef ds:uri="8c3c43cf-186b-4613-84b4-a4ff23217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3CDE0-C193-4806-BC12-96BD2982445F}">
  <ds:schemaRefs>
    <ds:schemaRef ds:uri="http://schemas.openxmlformats.org/officeDocument/2006/bibliography"/>
  </ds:schemaRefs>
</ds:datastoreItem>
</file>

<file path=customXml/itemProps3.xml><?xml version="1.0" encoding="utf-8"?>
<ds:datastoreItem xmlns:ds="http://schemas.openxmlformats.org/officeDocument/2006/customXml" ds:itemID="{347C74A3-6AAF-4062-9885-F3984CBBB2EF}">
  <ds:schemaRefs>
    <ds:schemaRef ds:uri="http://schemas.microsoft.com/office/2006/metadata/properties"/>
    <ds:schemaRef ds:uri="http://schemas.microsoft.com/office/infopath/2007/PartnerControls"/>
    <ds:schemaRef ds:uri="34ef6fd2-5125-4c23-b935-9d16404da0a5"/>
    <ds:schemaRef ds:uri="8c3c43cf-186b-4613-84b4-a4ff23217b56"/>
  </ds:schemaRefs>
</ds:datastoreItem>
</file>

<file path=customXml/itemProps4.xml><?xml version="1.0" encoding="utf-8"?>
<ds:datastoreItem xmlns:ds="http://schemas.openxmlformats.org/officeDocument/2006/customXml" ds:itemID="{F73581FD-A7B9-4AAF-AEC1-9157716CCD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1366</Words>
  <Characters>7792</Characters>
  <Application>Microsoft Office Word</Application>
  <DocSecurity>0</DocSecurity>
  <Lines>64</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미령</dc:creator>
  <cp:keywords/>
  <dc:description/>
  <cp:lastModifiedBy>Christian Robinson</cp:lastModifiedBy>
  <cp:revision>7</cp:revision>
  <dcterms:created xsi:type="dcterms:W3CDTF">2026-05-26T06:07:00Z</dcterms:created>
  <dcterms:modified xsi:type="dcterms:W3CDTF">2026-07-29T11:31:00Z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7cae4d1c,275c819f,437303a1</vt:lpwstr>
  </property>
  <property fmtid="{D5CDD505-2E9C-101B-9397-08002B2CF9AE}" pid="3" name="ClassificationContentMarkingFooterFontProps">
    <vt:lpwstr>#000000,10,Calibri</vt:lpwstr>
  </property>
  <property fmtid="{D5CDD505-2E9C-101B-9397-08002B2CF9AE}" pid="4" name="ClassificationContentMarkingFooterText">
    <vt:lpwstr>Internal Use Only General and Administrative</vt:lpwstr>
  </property>
  <property fmtid="{D5CDD505-2E9C-101B-9397-08002B2CF9AE}" pid="5" name="MSIP_Label_d9cbbacd-419a-43b3-8dcc-f57574727734_Enabled">
    <vt:lpwstr>true</vt:lpwstr>
  </property>
  <property fmtid="{D5CDD505-2E9C-101B-9397-08002B2CF9AE}" pid="6" name="MSIP_Label_d9cbbacd-419a-43b3-8dcc-f57574727734_SetDate">
    <vt:lpwstr>2024-06-18T07:52:50Z</vt:lpwstr>
  </property>
  <property fmtid="{D5CDD505-2E9C-101B-9397-08002B2CF9AE}" pid="7" name="MSIP_Label_d9cbbacd-419a-43b3-8dcc-f57574727734_Method">
    <vt:lpwstr>Privileged</vt:lpwstr>
  </property>
  <property fmtid="{D5CDD505-2E9C-101B-9397-08002B2CF9AE}" pid="8" name="MSIP_Label_d9cbbacd-419a-43b3-8dcc-f57574727734_Name">
    <vt:lpwstr>Internal Use Only General and Administrative</vt:lpwstr>
  </property>
  <property fmtid="{D5CDD505-2E9C-101B-9397-08002B2CF9AE}" pid="9" name="MSIP_Label_d9cbbacd-419a-43b3-8dcc-f57574727734_SiteId">
    <vt:lpwstr>4b4266a6-1368-41af-ad5a-59eb634f7ad8</vt:lpwstr>
  </property>
  <property fmtid="{D5CDD505-2E9C-101B-9397-08002B2CF9AE}" pid="10" name="MSIP_Label_d9cbbacd-419a-43b3-8dcc-f57574727734_ActionId">
    <vt:lpwstr>dbdd27d4-75ae-44c1-903e-74ff731e7999</vt:lpwstr>
  </property>
  <property fmtid="{D5CDD505-2E9C-101B-9397-08002B2CF9AE}" pid="11" name="MSIP_Label_d9cbbacd-419a-43b3-8dcc-f57574727734_ContentBits">
    <vt:lpwstr>2</vt:lpwstr>
  </property>
  <property fmtid="{D5CDD505-2E9C-101B-9397-08002B2CF9AE}" pid="12" name="GrammarlyDocumentId">
    <vt:lpwstr>7df5e84a-537b-42dc-b36f-689e2bdfdae6</vt:lpwstr>
  </property>
  <property fmtid="{D5CDD505-2E9C-101B-9397-08002B2CF9AE}" pid="13" name="ContentTypeId">
    <vt:lpwstr>0x010100FBDAB46CB42E974B8B343136A9C5AD12</vt:lpwstr>
  </property>
</Properties>
</file>